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22C" w14:textId="77777777" w:rsidR="00861193" w:rsidRPr="00DE7318" w:rsidRDefault="00861193" w:rsidP="00861193">
      <w:pPr>
        <w:pStyle w:val="Heading1"/>
        <w:jc w:val="center"/>
        <w:rPr>
          <w:szCs w:val="48"/>
        </w:rPr>
      </w:pPr>
      <w:r w:rsidRPr="00DE7318">
        <w:rPr>
          <w:szCs w:val="48"/>
        </w:rPr>
        <w:t>Director of Forensic Disability</w:t>
      </w:r>
    </w:p>
    <w:p w14:paraId="70D897C6" w14:textId="42588EC9" w:rsidR="00861193" w:rsidRPr="00DE7318" w:rsidRDefault="003D7D20" w:rsidP="00861193">
      <w:pPr>
        <w:pStyle w:val="Heading1"/>
        <w:jc w:val="center"/>
        <w:rPr>
          <w:szCs w:val="48"/>
        </w:rPr>
      </w:pPr>
      <w:r>
        <w:rPr>
          <w:szCs w:val="48"/>
        </w:rPr>
        <w:t>PROCEDURE</w:t>
      </w:r>
    </w:p>
    <w:p w14:paraId="4043864F" w14:textId="3811FEBB" w:rsidR="00861193" w:rsidRPr="00EE46E8" w:rsidRDefault="00861193" w:rsidP="00E0333A">
      <w:pPr>
        <w:pStyle w:val="Heading1"/>
        <w:pBdr>
          <w:bottom w:val="single" w:sz="6" w:space="1" w:color="auto"/>
        </w:pBdr>
        <w:spacing w:before="360" w:after="360"/>
        <w:ind w:left="1440" w:hanging="1440"/>
        <w:rPr>
          <w:b w:val="0"/>
          <w:sz w:val="36"/>
          <w:szCs w:val="36"/>
        </w:rPr>
      </w:pPr>
      <w:r w:rsidRPr="00EE46E8">
        <w:rPr>
          <w:sz w:val="36"/>
          <w:szCs w:val="36"/>
        </w:rPr>
        <w:t>Title:</w:t>
      </w:r>
      <w:r w:rsidRPr="00EE46E8">
        <w:rPr>
          <w:sz w:val="36"/>
          <w:szCs w:val="36"/>
        </w:rPr>
        <w:tab/>
      </w:r>
      <w:r w:rsidR="00E0333A">
        <w:rPr>
          <w:b w:val="0"/>
          <w:sz w:val="36"/>
          <w:szCs w:val="36"/>
        </w:rPr>
        <w:t>Regulated Behaviour Control:</w:t>
      </w:r>
      <w:r w:rsidR="00E0333A">
        <w:rPr>
          <w:b w:val="0"/>
          <w:sz w:val="36"/>
          <w:szCs w:val="36"/>
        </w:rPr>
        <w:br/>
      </w:r>
      <w:r w:rsidR="00EB3D14">
        <w:rPr>
          <w:b w:val="0"/>
          <w:sz w:val="36"/>
          <w:szCs w:val="36"/>
        </w:rPr>
        <w:t xml:space="preserve">Use of </w:t>
      </w:r>
      <w:r w:rsidR="00FE1D37">
        <w:rPr>
          <w:b w:val="0"/>
          <w:sz w:val="36"/>
          <w:szCs w:val="36"/>
        </w:rPr>
        <w:t>Behaviour Control Medication</w:t>
      </w:r>
    </w:p>
    <w:p w14:paraId="3EDA6B24" w14:textId="77777777" w:rsidR="00FE1D37" w:rsidRPr="005B5AF7" w:rsidRDefault="00FE1D37" w:rsidP="00301786">
      <w:pPr>
        <w:pStyle w:val="Heading2"/>
      </w:pPr>
      <w:r w:rsidRPr="005B5AF7">
        <w:t>Purpose</w:t>
      </w:r>
    </w:p>
    <w:p w14:paraId="5C4D1453" w14:textId="77777777" w:rsidR="00FE1D37" w:rsidRDefault="00FE1D37" w:rsidP="00595BED">
      <w:pPr>
        <w:suppressAutoHyphens/>
        <w:jc w:val="both"/>
        <w:rPr>
          <w:szCs w:val="22"/>
        </w:rPr>
      </w:pPr>
      <w:r w:rsidRPr="005B5AF7">
        <w:rPr>
          <w:rFonts w:cs="Arial"/>
          <w:szCs w:val="22"/>
        </w:rPr>
        <w:t xml:space="preserve">This procedure is issued by the Director of Forensic Disability in accordance with section 91 of the </w:t>
      </w:r>
      <w:r w:rsidRPr="005B5AF7">
        <w:rPr>
          <w:rFonts w:cs="Arial"/>
          <w:i/>
          <w:szCs w:val="22"/>
        </w:rPr>
        <w:t xml:space="preserve">Forensic Disability Act 2011 </w:t>
      </w:r>
      <w:r w:rsidRPr="005B5AF7">
        <w:rPr>
          <w:rFonts w:cs="Arial"/>
          <w:szCs w:val="22"/>
        </w:rPr>
        <w:t xml:space="preserve">(the Act) and </w:t>
      </w:r>
      <w:r w:rsidRPr="005B5AF7">
        <w:rPr>
          <w:szCs w:val="22"/>
        </w:rPr>
        <w:t>sets out the process for the use of:</w:t>
      </w:r>
    </w:p>
    <w:p w14:paraId="21FFB096" w14:textId="7558133B" w:rsidR="00301786" w:rsidRDefault="00FE1D37" w:rsidP="00595BED">
      <w:pPr>
        <w:pStyle w:val="ListParagraph"/>
        <w:numPr>
          <w:ilvl w:val="0"/>
          <w:numId w:val="36"/>
        </w:numPr>
        <w:jc w:val="both"/>
      </w:pPr>
      <w:r w:rsidRPr="005B5AF7">
        <w:rPr>
          <w:b/>
        </w:rPr>
        <w:t>Behaviour control medication</w:t>
      </w:r>
      <w:r w:rsidRPr="005B5AF7">
        <w:t xml:space="preserve"> within the Forensic Disability Service (FDS) as defined and regulated by </w:t>
      </w:r>
      <w:r w:rsidR="00595BED">
        <w:t>the Act.</w:t>
      </w:r>
    </w:p>
    <w:p w14:paraId="4AD3F8C8" w14:textId="77777777" w:rsidR="00595BED" w:rsidRDefault="00595BED" w:rsidP="00595BED">
      <w:pPr>
        <w:pStyle w:val="ListParagraph"/>
        <w:ind w:left="646"/>
        <w:jc w:val="both"/>
      </w:pPr>
    </w:p>
    <w:p w14:paraId="6CC79952" w14:textId="77777777" w:rsidR="00FE1D37" w:rsidRPr="005B5AF7" w:rsidRDefault="00FE1D37" w:rsidP="00595BED">
      <w:pPr>
        <w:suppressAutoHyphens/>
        <w:jc w:val="both"/>
        <w:rPr>
          <w:szCs w:val="22"/>
        </w:rPr>
      </w:pPr>
      <w:r w:rsidRPr="005B5AF7">
        <w:rPr>
          <w:szCs w:val="22"/>
        </w:rPr>
        <w:t xml:space="preserve">This procedure </w:t>
      </w:r>
      <w:r w:rsidRPr="005B5AF7">
        <w:rPr>
          <w:b/>
          <w:szCs w:val="22"/>
        </w:rPr>
        <w:t>must</w:t>
      </w:r>
      <w:r w:rsidRPr="005B5AF7">
        <w:rPr>
          <w:szCs w:val="22"/>
        </w:rPr>
        <w:t xml:space="preserve"> be read in conjunction with the </w:t>
      </w:r>
      <w:r w:rsidRPr="005B5AF7">
        <w:rPr>
          <w:i/>
          <w:szCs w:val="22"/>
        </w:rPr>
        <w:t>Director of Forensic Disability Policy - Regulated Behaviour Control</w:t>
      </w:r>
      <w:r w:rsidRPr="005B5AF7">
        <w:rPr>
          <w:szCs w:val="22"/>
        </w:rPr>
        <w:t>.</w:t>
      </w:r>
      <w:r>
        <w:rPr>
          <w:szCs w:val="22"/>
        </w:rPr>
        <w:t xml:space="preserve"> </w:t>
      </w:r>
    </w:p>
    <w:p w14:paraId="1C60D094" w14:textId="77777777" w:rsidR="00FE1D37" w:rsidRPr="005B5AF7" w:rsidRDefault="00FE1D37" w:rsidP="00595BED">
      <w:pPr>
        <w:pStyle w:val="Heading2"/>
      </w:pPr>
      <w:r w:rsidRPr="005B5AF7">
        <w:t>Procedure</w:t>
      </w:r>
    </w:p>
    <w:p w14:paraId="492E7044" w14:textId="77777777" w:rsidR="00FE1D37" w:rsidRPr="00830F18" w:rsidRDefault="00FE1D37" w:rsidP="00595BED">
      <w:pPr>
        <w:pStyle w:val="Heading3"/>
        <w:numPr>
          <w:ilvl w:val="0"/>
          <w:numId w:val="37"/>
        </w:numPr>
      </w:pPr>
      <w:r w:rsidRPr="00830F18">
        <w:t xml:space="preserve">Behaviour Control Medication </w:t>
      </w:r>
    </w:p>
    <w:p w14:paraId="1595CAE1" w14:textId="77777777" w:rsidR="00FE1D37" w:rsidRDefault="00FE1D37" w:rsidP="00595BED">
      <w:pPr>
        <w:suppressAutoHyphens/>
        <w:jc w:val="both"/>
        <w:rPr>
          <w:szCs w:val="22"/>
        </w:rPr>
      </w:pPr>
      <w:r>
        <w:rPr>
          <w:szCs w:val="22"/>
        </w:rPr>
        <w:t xml:space="preserve">Medication for behaviour control is medication prescribed by a psychiatrist for the </w:t>
      </w:r>
      <w:r w:rsidRPr="00830F18">
        <w:rPr>
          <w:szCs w:val="22"/>
          <w:u w:val="single"/>
        </w:rPr>
        <w:t>sole</w:t>
      </w:r>
      <w:r>
        <w:rPr>
          <w:szCs w:val="22"/>
        </w:rPr>
        <w:t xml:space="preserve"> purpose of regulating a client’s behaviour. </w:t>
      </w:r>
    </w:p>
    <w:p w14:paraId="1FC7CF2D" w14:textId="77777777" w:rsidR="00FE1D37" w:rsidRPr="00830F18" w:rsidRDefault="00FE1D37" w:rsidP="00595BED">
      <w:pPr>
        <w:suppressAutoHyphens/>
        <w:jc w:val="both"/>
        <w:rPr>
          <w:i/>
          <w:szCs w:val="22"/>
        </w:rPr>
      </w:pPr>
      <w:r>
        <w:rPr>
          <w:szCs w:val="22"/>
        </w:rPr>
        <w:t>Behaviour control medication may be prescribed to be administered either on a regular (fixed dose) basis, or an intermittent “as required” (PRN) basis.</w:t>
      </w:r>
    </w:p>
    <w:p w14:paraId="4176ED9F" w14:textId="054EC36A" w:rsidR="00FE1D37" w:rsidRDefault="00FE1D37" w:rsidP="00595BED">
      <w:pPr>
        <w:suppressAutoHyphens/>
        <w:jc w:val="both"/>
        <w:rPr>
          <w:szCs w:val="22"/>
        </w:rPr>
      </w:pPr>
      <w:r>
        <w:rPr>
          <w:szCs w:val="22"/>
        </w:rPr>
        <w:t>If develop</w:t>
      </w:r>
      <w:r w:rsidR="00F03655">
        <w:rPr>
          <w:szCs w:val="22"/>
        </w:rPr>
        <w:t>ing</w:t>
      </w:r>
      <w:r>
        <w:rPr>
          <w:szCs w:val="22"/>
        </w:rPr>
        <w:t xml:space="preserve"> a plan for future use of behaviour control medication (whether on a regular basis or on an as required PRN basis), before creating the plan, </w:t>
      </w:r>
      <w:r w:rsidR="00F03655">
        <w:rPr>
          <w:szCs w:val="22"/>
        </w:rPr>
        <w:t xml:space="preserve">the FDS must </w:t>
      </w:r>
      <w:r>
        <w:rPr>
          <w:szCs w:val="22"/>
        </w:rPr>
        <w:t xml:space="preserve">consult with and take into consideration the views of relevant parties. Relevant parties include, but are not limited to, the client, the client’s guardian and/or advocate and the client’s psychiatrist. </w:t>
      </w:r>
    </w:p>
    <w:p w14:paraId="6CE5D17D" w14:textId="39AB686A" w:rsidR="00FE1D37" w:rsidRDefault="00FE1D37" w:rsidP="00595BED">
      <w:pPr>
        <w:suppressAutoHyphens/>
        <w:jc w:val="both"/>
        <w:rPr>
          <w:szCs w:val="22"/>
        </w:rPr>
      </w:pPr>
      <w:r>
        <w:rPr>
          <w:szCs w:val="22"/>
        </w:rPr>
        <w:t>If considering the development of a plan for future use of behaviour control medication, the FDS must be able to satisfy the condition precedent for administering behaviour control medication namely, that the Senior Practitioner is a</w:t>
      </w:r>
      <w:r w:rsidR="00595BED">
        <w:rPr>
          <w:szCs w:val="22"/>
        </w:rPr>
        <w:t xml:space="preserve"> doctor or registered nurse (refer to</w:t>
      </w:r>
      <w:r>
        <w:rPr>
          <w:szCs w:val="22"/>
        </w:rPr>
        <w:t xml:space="preserve"> section 50 of the Act). </w:t>
      </w:r>
    </w:p>
    <w:p w14:paraId="45090DEB" w14:textId="3E302027" w:rsidR="00FE1D37" w:rsidRPr="005B5AF7" w:rsidRDefault="00FE1D37" w:rsidP="00595BED">
      <w:pPr>
        <w:suppressAutoHyphens/>
        <w:jc w:val="both"/>
        <w:rPr>
          <w:szCs w:val="22"/>
        </w:rPr>
      </w:pPr>
      <w:r>
        <w:rPr>
          <w:szCs w:val="22"/>
        </w:rPr>
        <w:t>If a plan is developed regarding the use of behaviour control medication, a</w:t>
      </w:r>
      <w:r w:rsidRPr="005B5AF7">
        <w:rPr>
          <w:szCs w:val="22"/>
        </w:rPr>
        <w:t xml:space="preserve">lternative less restrictive options to behaviour control medication </w:t>
      </w:r>
      <w:r>
        <w:rPr>
          <w:szCs w:val="22"/>
        </w:rPr>
        <w:t>should</w:t>
      </w:r>
      <w:r w:rsidRPr="005B5AF7">
        <w:rPr>
          <w:szCs w:val="22"/>
        </w:rPr>
        <w:t xml:space="preserve"> be  considered</w:t>
      </w:r>
      <w:r w:rsidR="00F03655">
        <w:rPr>
          <w:szCs w:val="22"/>
        </w:rPr>
        <w:t>,</w:t>
      </w:r>
      <w:r w:rsidRPr="005B5AF7">
        <w:rPr>
          <w:szCs w:val="22"/>
        </w:rPr>
        <w:t xml:space="preserve"> </w:t>
      </w:r>
      <w:r>
        <w:rPr>
          <w:szCs w:val="22"/>
        </w:rPr>
        <w:t xml:space="preserve">at </w:t>
      </w:r>
      <w:r w:rsidR="00F03655">
        <w:rPr>
          <w:szCs w:val="22"/>
        </w:rPr>
        <w:t xml:space="preserve">minimum, during three monthly </w:t>
      </w:r>
      <w:r>
        <w:rPr>
          <w:szCs w:val="22"/>
        </w:rPr>
        <w:t xml:space="preserve"> Individual Development Plan (IDP) review</w:t>
      </w:r>
      <w:r w:rsidRPr="005B5AF7">
        <w:rPr>
          <w:szCs w:val="22"/>
        </w:rPr>
        <w:t xml:space="preserve"> meetings. </w:t>
      </w:r>
    </w:p>
    <w:p w14:paraId="0767D1EE" w14:textId="77777777" w:rsidR="00FE1D37" w:rsidRDefault="00FE1D37" w:rsidP="00595BED">
      <w:pPr>
        <w:suppressAutoHyphens/>
        <w:jc w:val="both"/>
        <w:rPr>
          <w:szCs w:val="22"/>
        </w:rPr>
      </w:pPr>
    </w:p>
    <w:p w14:paraId="34ED5DF8" w14:textId="574E5AEC" w:rsidR="00FE1D37" w:rsidRDefault="00FE1D37" w:rsidP="00595BED">
      <w:pPr>
        <w:suppressAutoHyphens/>
        <w:jc w:val="both"/>
        <w:rPr>
          <w:szCs w:val="22"/>
        </w:rPr>
      </w:pPr>
      <w:r w:rsidRPr="005B5AF7">
        <w:rPr>
          <w:szCs w:val="22"/>
        </w:rPr>
        <w:lastRenderedPageBreak/>
        <w:t>A</w:t>
      </w:r>
      <w:r>
        <w:rPr>
          <w:szCs w:val="22"/>
        </w:rPr>
        <w:t>ny</w:t>
      </w:r>
      <w:r w:rsidRPr="005B5AF7">
        <w:rPr>
          <w:szCs w:val="22"/>
        </w:rPr>
        <w:t xml:space="preserve"> decision to </w:t>
      </w:r>
      <w:r>
        <w:rPr>
          <w:szCs w:val="22"/>
        </w:rPr>
        <w:t>administer</w:t>
      </w:r>
      <w:r w:rsidRPr="005B5AF7">
        <w:rPr>
          <w:szCs w:val="22"/>
        </w:rPr>
        <w:t xml:space="preserve"> behaviour control medication, including the reason for use, the result of the intervention and the impact on client</w:t>
      </w:r>
      <w:r>
        <w:rPr>
          <w:szCs w:val="22"/>
        </w:rPr>
        <w:t>’s</w:t>
      </w:r>
      <w:r w:rsidRPr="005B5AF7">
        <w:rPr>
          <w:szCs w:val="22"/>
        </w:rPr>
        <w:t xml:space="preserve"> behaviour and progress, </w:t>
      </w:r>
      <w:r>
        <w:rPr>
          <w:szCs w:val="22"/>
        </w:rPr>
        <w:t>must</w:t>
      </w:r>
      <w:r w:rsidRPr="005B5AF7">
        <w:rPr>
          <w:szCs w:val="22"/>
        </w:rPr>
        <w:t xml:space="preserve"> be fully recorded in the client’s file and regularly considered and reviewed in </w:t>
      </w:r>
      <w:r>
        <w:rPr>
          <w:szCs w:val="22"/>
        </w:rPr>
        <w:t xml:space="preserve">regular IDP </w:t>
      </w:r>
      <w:r w:rsidRPr="005B5AF7">
        <w:rPr>
          <w:szCs w:val="22"/>
        </w:rPr>
        <w:t>review meetings.</w:t>
      </w:r>
    </w:p>
    <w:p w14:paraId="1764A38B" w14:textId="3DFEA44A" w:rsidR="00FE1D37" w:rsidRDefault="00FE1D37" w:rsidP="00595BED">
      <w:pPr>
        <w:suppressAutoHyphens/>
        <w:jc w:val="both"/>
        <w:rPr>
          <w:szCs w:val="22"/>
        </w:rPr>
      </w:pPr>
      <w:r w:rsidRPr="00515720">
        <w:rPr>
          <w:szCs w:val="22"/>
        </w:rPr>
        <w:t>The administering of behaviour</w:t>
      </w:r>
      <w:r w:rsidRPr="002003DD">
        <w:rPr>
          <w:szCs w:val="22"/>
        </w:rPr>
        <w:t xml:space="preserve"> control medication must also be compliant with the Director of Forensic Disability’s policy in relation to the recording and administering of medic</w:t>
      </w:r>
      <w:r w:rsidR="00595BED">
        <w:rPr>
          <w:szCs w:val="22"/>
        </w:rPr>
        <w:t>ation to clients at the FDS (refer to</w:t>
      </w:r>
      <w:r w:rsidRPr="00A5659B">
        <w:rPr>
          <w:szCs w:val="22"/>
        </w:rPr>
        <w:t xml:space="preserve"> </w:t>
      </w:r>
      <w:r w:rsidRPr="00830F18">
        <w:rPr>
          <w:i/>
          <w:szCs w:val="22"/>
        </w:rPr>
        <w:t>Director of Forensic</w:t>
      </w:r>
      <w:r w:rsidR="00595BED">
        <w:rPr>
          <w:i/>
          <w:szCs w:val="22"/>
        </w:rPr>
        <w:t xml:space="preserve"> Disability Policy - Assisting Clients to Meet their M</w:t>
      </w:r>
      <w:r w:rsidRPr="00830F18">
        <w:rPr>
          <w:i/>
          <w:szCs w:val="22"/>
        </w:rPr>
        <w:t>e</w:t>
      </w:r>
      <w:r w:rsidR="00595BED">
        <w:rPr>
          <w:i/>
          <w:szCs w:val="22"/>
        </w:rPr>
        <w:t>dical N</w:t>
      </w:r>
      <w:r w:rsidRPr="00830F18">
        <w:rPr>
          <w:i/>
          <w:szCs w:val="22"/>
        </w:rPr>
        <w:t>eeds</w:t>
      </w:r>
      <w:r w:rsidRPr="00185FAD">
        <w:rPr>
          <w:szCs w:val="22"/>
        </w:rPr>
        <w:t>)</w:t>
      </w:r>
      <w:r w:rsidRPr="00657B87">
        <w:rPr>
          <w:szCs w:val="22"/>
        </w:rPr>
        <w:t xml:space="preserve">. </w:t>
      </w:r>
    </w:p>
    <w:p w14:paraId="38CABC5C" w14:textId="01C4D5A9" w:rsidR="00FE1D37" w:rsidRPr="005B5AF7" w:rsidRDefault="00FE1D37" w:rsidP="00595BED">
      <w:pPr>
        <w:pStyle w:val="Heading4"/>
        <w:numPr>
          <w:ilvl w:val="1"/>
          <w:numId w:val="37"/>
        </w:numPr>
        <w:jc w:val="both"/>
      </w:pPr>
      <w:r>
        <w:t>Use of behaviour control medication</w:t>
      </w:r>
    </w:p>
    <w:p w14:paraId="54A8F76D" w14:textId="77777777" w:rsidR="00FE1D37" w:rsidRPr="005B5AF7" w:rsidRDefault="00FE1D37" w:rsidP="00595BED">
      <w:pPr>
        <w:suppressAutoHyphens/>
        <w:jc w:val="both"/>
        <w:rPr>
          <w:szCs w:val="22"/>
        </w:rPr>
      </w:pPr>
      <w:r w:rsidRPr="005B5AF7">
        <w:rPr>
          <w:szCs w:val="22"/>
        </w:rPr>
        <w:t>The</w:t>
      </w:r>
      <w:r>
        <w:rPr>
          <w:szCs w:val="22"/>
        </w:rPr>
        <w:t xml:space="preserve"> decision to</w:t>
      </w:r>
      <w:r w:rsidRPr="005B5AF7">
        <w:rPr>
          <w:szCs w:val="22"/>
        </w:rPr>
        <w:t xml:space="preserve"> use behaviour control medication must be based on a comprehensive</w:t>
      </w:r>
      <w:r>
        <w:rPr>
          <w:szCs w:val="22"/>
        </w:rPr>
        <w:t xml:space="preserve"> </w:t>
      </w:r>
      <w:r w:rsidRPr="005B5AF7">
        <w:rPr>
          <w:szCs w:val="22"/>
        </w:rPr>
        <w:t>risk assessment. This assessment must establish</w:t>
      </w:r>
      <w:r>
        <w:rPr>
          <w:szCs w:val="22"/>
        </w:rPr>
        <w:t xml:space="preserve"> that the use of behaviour control medication was necessary and that </w:t>
      </w:r>
      <w:r w:rsidRPr="005B5AF7">
        <w:rPr>
          <w:szCs w:val="22"/>
        </w:rPr>
        <w:t>behaviour control medication is</w:t>
      </w:r>
      <w:r>
        <w:rPr>
          <w:szCs w:val="22"/>
        </w:rPr>
        <w:t xml:space="preserve"> considered</w:t>
      </w:r>
      <w:r w:rsidRPr="005B5AF7">
        <w:rPr>
          <w:szCs w:val="22"/>
        </w:rPr>
        <w:t xml:space="preserve"> the least restrictive alternative in the present circumstances. </w:t>
      </w:r>
    </w:p>
    <w:p w14:paraId="4D14F590" w14:textId="7402F901" w:rsidR="00FE1D37" w:rsidRPr="005B5AF7" w:rsidRDefault="00FE1D37" w:rsidP="00595BED">
      <w:pPr>
        <w:suppressAutoHyphens/>
        <w:jc w:val="both"/>
        <w:rPr>
          <w:szCs w:val="22"/>
        </w:rPr>
      </w:pPr>
      <w:r w:rsidRPr="005B5AF7">
        <w:rPr>
          <w:szCs w:val="22"/>
        </w:rPr>
        <w:t xml:space="preserve">Only psychiatrists </w:t>
      </w:r>
      <w:r w:rsidR="006E2D14">
        <w:rPr>
          <w:szCs w:val="22"/>
        </w:rPr>
        <w:t>are</w:t>
      </w:r>
      <w:r w:rsidRPr="005B5AF7">
        <w:rPr>
          <w:szCs w:val="22"/>
        </w:rPr>
        <w:t xml:space="preserve"> authorised to prescribe behaviour control medication.  </w:t>
      </w:r>
    </w:p>
    <w:p w14:paraId="5AE50C5C" w14:textId="7C8E7C91" w:rsidR="00FE1D37" w:rsidRPr="00A5659B" w:rsidRDefault="00FE1D37" w:rsidP="00595BED">
      <w:pPr>
        <w:pStyle w:val="Heading4"/>
        <w:numPr>
          <w:ilvl w:val="1"/>
          <w:numId w:val="37"/>
        </w:numPr>
        <w:jc w:val="both"/>
      </w:pPr>
      <w:r w:rsidRPr="00E14C60">
        <w:t xml:space="preserve">Administering behaviour control medication </w:t>
      </w:r>
    </w:p>
    <w:p w14:paraId="2017FA9E" w14:textId="77777777" w:rsidR="00FE1D37" w:rsidRDefault="00FE1D37" w:rsidP="00595BED">
      <w:pPr>
        <w:suppressAutoHyphens/>
        <w:jc w:val="both"/>
        <w:rPr>
          <w:szCs w:val="22"/>
        </w:rPr>
      </w:pPr>
      <w:r w:rsidRPr="00E14C60">
        <w:rPr>
          <w:szCs w:val="22"/>
        </w:rPr>
        <w:t xml:space="preserve">Medication for behaviour control must be clearly identified and prescribed on the client’s medication chart. </w:t>
      </w:r>
    </w:p>
    <w:p w14:paraId="4D0FCA42" w14:textId="77777777" w:rsidR="00FE1D37" w:rsidRPr="005B5AF7" w:rsidRDefault="00FE1D37" w:rsidP="00595BED">
      <w:pPr>
        <w:suppressAutoHyphens/>
        <w:jc w:val="both"/>
        <w:rPr>
          <w:szCs w:val="22"/>
        </w:rPr>
      </w:pPr>
      <w:r w:rsidRPr="005B5AF7">
        <w:rPr>
          <w:szCs w:val="22"/>
        </w:rPr>
        <w:t>Medication for behaviour control must only be administered by a doctor or registered nurse.</w:t>
      </w:r>
    </w:p>
    <w:p w14:paraId="328B8085" w14:textId="77777777" w:rsidR="00FE1D37" w:rsidRDefault="00FE1D37" w:rsidP="00595BED">
      <w:pPr>
        <w:suppressAutoHyphens/>
        <w:jc w:val="both"/>
        <w:rPr>
          <w:szCs w:val="22"/>
        </w:rPr>
      </w:pPr>
      <w:r w:rsidRPr="005B5AF7">
        <w:rPr>
          <w:szCs w:val="22"/>
        </w:rPr>
        <w:t xml:space="preserve">The doctor or registered nurse must be either a </w:t>
      </w:r>
      <w:r>
        <w:rPr>
          <w:szCs w:val="22"/>
        </w:rPr>
        <w:t>Senior Practitioner</w:t>
      </w:r>
      <w:r w:rsidRPr="005B5AF7">
        <w:rPr>
          <w:szCs w:val="22"/>
        </w:rPr>
        <w:t xml:space="preserve"> themselves</w:t>
      </w:r>
      <w:r>
        <w:rPr>
          <w:szCs w:val="22"/>
        </w:rPr>
        <w:t>,</w:t>
      </w:r>
      <w:r w:rsidRPr="005B5AF7">
        <w:rPr>
          <w:szCs w:val="22"/>
        </w:rPr>
        <w:t xml:space="preserve"> or a doctor</w:t>
      </w:r>
      <w:r>
        <w:rPr>
          <w:szCs w:val="22"/>
        </w:rPr>
        <w:t>,</w:t>
      </w:r>
      <w:r w:rsidRPr="005B5AF7">
        <w:rPr>
          <w:szCs w:val="22"/>
        </w:rPr>
        <w:t xml:space="preserve"> or registered nurse acting under the direction of a </w:t>
      </w:r>
      <w:r>
        <w:rPr>
          <w:szCs w:val="22"/>
        </w:rPr>
        <w:t>Senior Practitioner</w:t>
      </w:r>
      <w:r w:rsidRPr="005B5AF7">
        <w:rPr>
          <w:szCs w:val="22"/>
        </w:rPr>
        <w:t xml:space="preserve"> who is a doctor or nurse. </w:t>
      </w:r>
    </w:p>
    <w:p w14:paraId="005CBC16" w14:textId="77777777" w:rsidR="00FE1D37" w:rsidRPr="005B5AF7" w:rsidRDefault="00FE1D37" w:rsidP="00595BED">
      <w:pPr>
        <w:suppressAutoHyphens/>
        <w:jc w:val="both"/>
        <w:rPr>
          <w:szCs w:val="22"/>
        </w:rPr>
      </w:pPr>
      <w:r w:rsidRPr="005B5AF7">
        <w:rPr>
          <w:szCs w:val="22"/>
        </w:rPr>
        <w:t xml:space="preserve">In the latter case, there must be either direct personal, or written or verbal instruction from the </w:t>
      </w:r>
      <w:r>
        <w:rPr>
          <w:szCs w:val="22"/>
        </w:rPr>
        <w:t>Senior Practitioner</w:t>
      </w:r>
      <w:r w:rsidRPr="005B5AF7">
        <w:rPr>
          <w:szCs w:val="22"/>
        </w:rPr>
        <w:t xml:space="preserve"> to the respective doctor or nurse.</w:t>
      </w:r>
    </w:p>
    <w:p w14:paraId="549A7E4D" w14:textId="77777777" w:rsidR="00FE1D37" w:rsidRPr="00A5659B" w:rsidRDefault="00FE1D37" w:rsidP="00595BED">
      <w:pPr>
        <w:suppressAutoHyphens/>
        <w:jc w:val="both"/>
        <w:rPr>
          <w:szCs w:val="22"/>
        </w:rPr>
      </w:pPr>
      <w:r w:rsidRPr="005B5AF7">
        <w:rPr>
          <w:szCs w:val="22"/>
        </w:rPr>
        <w:t>The medication must be administered and the client observed in accordance with the psychiatrist’s directions, including directions about the dose, route and frequency of the medication and any restrictions on its use.</w:t>
      </w:r>
    </w:p>
    <w:p w14:paraId="0EADB389" w14:textId="77777777" w:rsidR="00FE1D37" w:rsidRDefault="00FE1D37" w:rsidP="00595BED">
      <w:pPr>
        <w:suppressAutoHyphens/>
        <w:jc w:val="both"/>
        <w:rPr>
          <w:szCs w:val="22"/>
        </w:rPr>
      </w:pPr>
      <w:r>
        <w:rPr>
          <w:szCs w:val="22"/>
        </w:rPr>
        <w:t xml:space="preserve">Whilst there should always be effort made to explain to the client why the behaviour control medication is being administered, it is not necessary to obtain the client’s consent to the administration of behaviour control medication. </w:t>
      </w:r>
    </w:p>
    <w:p w14:paraId="383C1C7D" w14:textId="4F1A6A5B" w:rsidR="00FE1D37" w:rsidRDefault="00FE1D37" w:rsidP="00595BED">
      <w:pPr>
        <w:pStyle w:val="Heading4"/>
        <w:numPr>
          <w:ilvl w:val="1"/>
          <w:numId w:val="37"/>
        </w:numPr>
        <w:jc w:val="both"/>
      </w:pPr>
      <w:r w:rsidRPr="005B5AF7">
        <w:t>Reporting</w:t>
      </w:r>
      <w:r>
        <w:t xml:space="preserve"> use of behaviour control medication</w:t>
      </w:r>
    </w:p>
    <w:p w14:paraId="751DA838" w14:textId="67A9B416" w:rsidR="00FE1D37" w:rsidRPr="00301786" w:rsidRDefault="00595BED" w:rsidP="00595BED">
      <w:pPr>
        <w:pStyle w:val="Heading7"/>
        <w:numPr>
          <w:ilvl w:val="2"/>
          <w:numId w:val="37"/>
        </w:numPr>
        <w:jc w:val="both"/>
        <w:rPr>
          <w:rFonts w:ascii="Arial" w:hAnsi="Arial" w:cs="Arial"/>
          <w:b/>
          <w:sz w:val="22"/>
          <w:szCs w:val="22"/>
        </w:rPr>
      </w:pPr>
      <w:r>
        <w:rPr>
          <w:rFonts w:ascii="Arial" w:hAnsi="Arial" w:cs="Arial"/>
          <w:b/>
          <w:sz w:val="22"/>
          <w:szCs w:val="22"/>
        </w:rPr>
        <w:t>Fixed d</w:t>
      </w:r>
      <w:r w:rsidR="00FE1D37" w:rsidRPr="00301786">
        <w:rPr>
          <w:rFonts w:ascii="Arial" w:hAnsi="Arial" w:cs="Arial"/>
          <w:b/>
          <w:sz w:val="22"/>
          <w:szCs w:val="22"/>
        </w:rPr>
        <w:t>ose medication</w:t>
      </w:r>
    </w:p>
    <w:p w14:paraId="0DCB711F" w14:textId="77777777" w:rsidR="00FE1D37" w:rsidRDefault="00FE1D37" w:rsidP="00595BED">
      <w:pPr>
        <w:suppressAutoHyphens/>
        <w:jc w:val="both"/>
        <w:rPr>
          <w:szCs w:val="22"/>
        </w:rPr>
      </w:pPr>
      <w:r w:rsidRPr="005B5AF7">
        <w:rPr>
          <w:szCs w:val="22"/>
        </w:rPr>
        <w:t xml:space="preserve">The </w:t>
      </w:r>
      <w:r>
        <w:rPr>
          <w:szCs w:val="22"/>
        </w:rPr>
        <w:t>Administrator</w:t>
      </w:r>
      <w:r w:rsidRPr="005B5AF7">
        <w:rPr>
          <w:szCs w:val="22"/>
        </w:rPr>
        <w:t xml:space="preserve"> must notify the Director of Forensic Disability in writing on each occasion a client is prescribed fixed dose behaviour control medication and again on each occasion the dosage is altered.  </w:t>
      </w:r>
    </w:p>
    <w:p w14:paraId="58EB5E20" w14:textId="77777777" w:rsidR="00FE1D37" w:rsidRPr="005B5AF7" w:rsidRDefault="00FE1D37" w:rsidP="00595BED">
      <w:pPr>
        <w:suppressAutoHyphens/>
        <w:jc w:val="both"/>
        <w:rPr>
          <w:szCs w:val="22"/>
        </w:rPr>
      </w:pPr>
      <w:r w:rsidRPr="005B5AF7">
        <w:rPr>
          <w:szCs w:val="22"/>
        </w:rPr>
        <w:t xml:space="preserve">The </w:t>
      </w:r>
      <w:r>
        <w:rPr>
          <w:szCs w:val="22"/>
        </w:rPr>
        <w:t>Administrator</w:t>
      </w:r>
      <w:r w:rsidRPr="005B5AF7">
        <w:rPr>
          <w:szCs w:val="22"/>
        </w:rPr>
        <w:t xml:space="preserve"> will send the Director of Forensic Disability a copy of the relevant plan for the administ</w:t>
      </w:r>
      <w:r>
        <w:rPr>
          <w:szCs w:val="22"/>
        </w:rPr>
        <w:t xml:space="preserve">ering </w:t>
      </w:r>
      <w:r w:rsidRPr="005B5AF7">
        <w:rPr>
          <w:szCs w:val="22"/>
        </w:rPr>
        <w:t>of medication for behaviour control. The plan must also include any further information requested by the Director of Forensic Disability.</w:t>
      </w:r>
    </w:p>
    <w:p w14:paraId="47E79281" w14:textId="3A6B570F" w:rsidR="00FE1D37" w:rsidRPr="00301786" w:rsidRDefault="00FE1D37" w:rsidP="00595BED">
      <w:pPr>
        <w:pStyle w:val="Heading7"/>
        <w:numPr>
          <w:ilvl w:val="2"/>
          <w:numId w:val="37"/>
        </w:numPr>
        <w:jc w:val="both"/>
        <w:rPr>
          <w:rFonts w:ascii="Arial" w:hAnsi="Arial" w:cs="Arial"/>
          <w:b/>
          <w:sz w:val="22"/>
          <w:szCs w:val="22"/>
        </w:rPr>
      </w:pPr>
      <w:r w:rsidRPr="00301786">
        <w:rPr>
          <w:rFonts w:ascii="Arial" w:hAnsi="Arial" w:cs="Arial"/>
          <w:b/>
          <w:sz w:val="22"/>
          <w:szCs w:val="22"/>
        </w:rPr>
        <w:lastRenderedPageBreak/>
        <w:t>As required PRN medication</w:t>
      </w:r>
    </w:p>
    <w:p w14:paraId="19EC33E9" w14:textId="77777777" w:rsidR="00FE1D37" w:rsidRPr="005B5AF7" w:rsidRDefault="00FE1D37" w:rsidP="00595BED">
      <w:pPr>
        <w:suppressAutoHyphens/>
        <w:jc w:val="both"/>
        <w:rPr>
          <w:szCs w:val="22"/>
        </w:rPr>
      </w:pPr>
      <w:r w:rsidRPr="005B5AF7">
        <w:rPr>
          <w:szCs w:val="22"/>
        </w:rPr>
        <w:t xml:space="preserve">Each occurrence of </w:t>
      </w:r>
      <w:r>
        <w:rPr>
          <w:szCs w:val="22"/>
        </w:rPr>
        <w:t xml:space="preserve">administering </w:t>
      </w:r>
      <w:r w:rsidRPr="005B5AF7">
        <w:rPr>
          <w:szCs w:val="22"/>
        </w:rPr>
        <w:t xml:space="preserve">PRN </w:t>
      </w:r>
      <w:r>
        <w:rPr>
          <w:szCs w:val="22"/>
        </w:rPr>
        <w:t xml:space="preserve">behaviour control </w:t>
      </w:r>
      <w:r w:rsidRPr="005B5AF7">
        <w:rPr>
          <w:szCs w:val="22"/>
        </w:rPr>
        <w:t xml:space="preserve">medication must be reported to the Director of Forensic Disability.  </w:t>
      </w:r>
    </w:p>
    <w:p w14:paraId="56DB7D33" w14:textId="39E95851" w:rsidR="00FE1D37" w:rsidRPr="005B5AF7" w:rsidRDefault="00FE1D37" w:rsidP="00595BED">
      <w:pPr>
        <w:pStyle w:val="Heading4"/>
        <w:numPr>
          <w:ilvl w:val="1"/>
          <w:numId w:val="37"/>
        </w:numPr>
        <w:jc w:val="both"/>
      </w:pPr>
      <w:r w:rsidRPr="005B5AF7">
        <w:t>Recording</w:t>
      </w:r>
    </w:p>
    <w:p w14:paraId="3D5EEA24" w14:textId="77777777" w:rsidR="00FE1D37" w:rsidRDefault="00FE1D37" w:rsidP="00595BED">
      <w:pPr>
        <w:suppressAutoHyphens/>
        <w:jc w:val="both"/>
        <w:rPr>
          <w:szCs w:val="22"/>
        </w:rPr>
      </w:pPr>
      <w:r w:rsidRPr="005B5AF7">
        <w:rPr>
          <w:szCs w:val="22"/>
        </w:rPr>
        <w:t xml:space="preserve">A </w:t>
      </w:r>
      <w:r>
        <w:rPr>
          <w:szCs w:val="22"/>
        </w:rPr>
        <w:t>Senior Practitioner</w:t>
      </w:r>
      <w:r w:rsidRPr="005B5AF7">
        <w:rPr>
          <w:szCs w:val="22"/>
        </w:rPr>
        <w:t xml:space="preserve"> must ensure the details of the behaviour control medication, whether fixed dose or PRN, prescribed by a psychiatrist are included in the:</w:t>
      </w:r>
    </w:p>
    <w:p w14:paraId="7B77E9A1" w14:textId="37663682" w:rsidR="00FE1D37" w:rsidRPr="00831591" w:rsidRDefault="00FE1D37" w:rsidP="00595BED">
      <w:pPr>
        <w:pStyle w:val="ListParagraph"/>
        <w:numPr>
          <w:ilvl w:val="0"/>
          <w:numId w:val="36"/>
        </w:numPr>
        <w:jc w:val="both"/>
      </w:pPr>
      <w:r w:rsidRPr="00831591">
        <w:t xml:space="preserve">client’s </w:t>
      </w:r>
      <w:r w:rsidR="00284EDE">
        <w:t xml:space="preserve">medical </w:t>
      </w:r>
      <w:r w:rsidRPr="00831591">
        <w:t>file; and</w:t>
      </w:r>
    </w:p>
    <w:p w14:paraId="424AC817" w14:textId="77777777" w:rsidR="00FE1D37" w:rsidRPr="00A5659B" w:rsidRDefault="00FE1D37" w:rsidP="00595BED">
      <w:pPr>
        <w:pStyle w:val="ListParagraph"/>
        <w:numPr>
          <w:ilvl w:val="0"/>
          <w:numId w:val="36"/>
        </w:numPr>
        <w:jc w:val="both"/>
      </w:pPr>
      <w:r w:rsidRPr="00831591">
        <w:t>client’s IDP</w:t>
      </w:r>
      <w:r>
        <w:t xml:space="preserve">. </w:t>
      </w:r>
    </w:p>
    <w:p w14:paraId="49EAE4E9" w14:textId="77777777" w:rsidR="00FE1D37" w:rsidRDefault="00FE1D37" w:rsidP="00595BED">
      <w:pPr>
        <w:pStyle w:val="ListParagraph"/>
        <w:jc w:val="both"/>
      </w:pPr>
    </w:p>
    <w:p w14:paraId="20C8D070" w14:textId="0B9DF837" w:rsidR="00FE1D37" w:rsidRDefault="00FE1D37" w:rsidP="00595BED">
      <w:pPr>
        <w:suppressAutoHyphens/>
        <w:jc w:val="both"/>
        <w:rPr>
          <w:szCs w:val="22"/>
        </w:rPr>
      </w:pPr>
      <w:r w:rsidRPr="00B122BF">
        <w:rPr>
          <w:szCs w:val="22"/>
        </w:rPr>
        <w:t xml:space="preserve">The client’s IDP </w:t>
      </w:r>
      <w:r w:rsidRPr="00830F18">
        <w:rPr>
          <w:szCs w:val="22"/>
        </w:rPr>
        <w:t>must</w:t>
      </w:r>
      <w:r w:rsidRPr="00B122BF">
        <w:rPr>
          <w:szCs w:val="22"/>
        </w:rPr>
        <w:t xml:space="preserve"> include strategies for avoiding, reducing and eliminating any use or further use of behaviour control medication.</w:t>
      </w:r>
    </w:p>
    <w:p w14:paraId="52F12736" w14:textId="77777777" w:rsidR="00FE1D37" w:rsidRDefault="00FE1D37" w:rsidP="00595BED">
      <w:pPr>
        <w:suppressAutoHyphens/>
        <w:jc w:val="both"/>
        <w:rPr>
          <w:szCs w:val="22"/>
        </w:rPr>
      </w:pPr>
      <w:r w:rsidRPr="005B5AF7">
        <w:rPr>
          <w:szCs w:val="22"/>
        </w:rPr>
        <w:t>Each administ</w:t>
      </w:r>
      <w:r>
        <w:rPr>
          <w:szCs w:val="22"/>
        </w:rPr>
        <w:t xml:space="preserve">ering </w:t>
      </w:r>
      <w:r w:rsidRPr="005B5AF7">
        <w:rPr>
          <w:szCs w:val="22"/>
        </w:rPr>
        <w:t>of behaviour control medication, whether fixed dose or PRN, must be recorded in the client’s file by the doctor or registered nurse who administered the medication. This record must include:</w:t>
      </w:r>
    </w:p>
    <w:p w14:paraId="51B36E61" w14:textId="77777777" w:rsidR="00FE1D37" w:rsidRPr="005B5AF7" w:rsidRDefault="00FE1D37" w:rsidP="00595BED">
      <w:pPr>
        <w:pStyle w:val="ListParagraph"/>
        <w:numPr>
          <w:ilvl w:val="0"/>
          <w:numId w:val="36"/>
        </w:numPr>
        <w:jc w:val="both"/>
      </w:pPr>
      <w:r w:rsidRPr="005B5AF7">
        <w:t>the medication name</w:t>
      </w:r>
      <w:r>
        <w:t>;</w:t>
      </w:r>
    </w:p>
    <w:p w14:paraId="6B9E619E" w14:textId="77777777" w:rsidR="00FE1D37" w:rsidRPr="005B5AF7" w:rsidRDefault="00FE1D37" w:rsidP="00595BED">
      <w:pPr>
        <w:pStyle w:val="ListParagraph"/>
        <w:numPr>
          <w:ilvl w:val="0"/>
          <w:numId w:val="36"/>
        </w:numPr>
        <w:jc w:val="both"/>
      </w:pPr>
      <w:r w:rsidRPr="005B5AF7">
        <w:t>the time the medication was administered</w:t>
      </w:r>
      <w:r>
        <w:t>;</w:t>
      </w:r>
    </w:p>
    <w:p w14:paraId="3613D732" w14:textId="77777777" w:rsidR="00FE1D37" w:rsidRPr="005B5AF7" w:rsidRDefault="00FE1D37" w:rsidP="00595BED">
      <w:pPr>
        <w:pStyle w:val="ListParagraph"/>
        <w:numPr>
          <w:ilvl w:val="0"/>
          <w:numId w:val="36"/>
        </w:numPr>
        <w:jc w:val="both"/>
      </w:pPr>
      <w:r w:rsidRPr="005B5AF7">
        <w:t>the person who administered the medication</w:t>
      </w:r>
      <w:r>
        <w:t>;</w:t>
      </w:r>
      <w:r w:rsidRPr="005B5AF7">
        <w:t xml:space="preserve"> </w:t>
      </w:r>
    </w:p>
    <w:p w14:paraId="3233691D" w14:textId="77777777" w:rsidR="00FE1D37" w:rsidRPr="005B5AF7" w:rsidRDefault="00FE1D37" w:rsidP="00595BED">
      <w:pPr>
        <w:pStyle w:val="ListParagraph"/>
        <w:numPr>
          <w:ilvl w:val="0"/>
          <w:numId w:val="36"/>
        </w:numPr>
        <w:jc w:val="both"/>
      </w:pPr>
      <w:r w:rsidRPr="005B5AF7">
        <w:t>the reasons for the use</w:t>
      </w:r>
      <w:r>
        <w:t>;</w:t>
      </w:r>
    </w:p>
    <w:p w14:paraId="7954501A" w14:textId="77777777" w:rsidR="00FE1D37" w:rsidRPr="005B5AF7" w:rsidRDefault="00FE1D37" w:rsidP="00595BED">
      <w:pPr>
        <w:pStyle w:val="ListParagraph"/>
        <w:numPr>
          <w:ilvl w:val="0"/>
          <w:numId w:val="36"/>
        </w:numPr>
        <w:jc w:val="both"/>
      </w:pPr>
      <w:r w:rsidRPr="005B5AF7">
        <w:t>circumstances in which it was administered</w:t>
      </w:r>
      <w:r>
        <w:t>; and</w:t>
      </w:r>
    </w:p>
    <w:p w14:paraId="3291FC18" w14:textId="77777777" w:rsidR="00FE1D37" w:rsidRPr="005B5AF7" w:rsidRDefault="00FE1D37" w:rsidP="00595BED">
      <w:pPr>
        <w:pStyle w:val="ListParagraph"/>
        <w:numPr>
          <w:ilvl w:val="0"/>
          <w:numId w:val="36"/>
        </w:numPr>
        <w:jc w:val="both"/>
      </w:pPr>
      <w:r w:rsidRPr="005B5AF7">
        <w:t>the impact it had on the client’s behaviour</w:t>
      </w:r>
      <w:r>
        <w:t>.</w:t>
      </w:r>
    </w:p>
    <w:p w14:paraId="5D4E6CAD" w14:textId="6F5EA34B" w:rsidR="00FE1D37" w:rsidRPr="005B5AF7" w:rsidRDefault="00FE1D37" w:rsidP="00595BED">
      <w:pPr>
        <w:pStyle w:val="Heading4"/>
        <w:numPr>
          <w:ilvl w:val="1"/>
          <w:numId w:val="37"/>
        </w:numPr>
        <w:jc w:val="both"/>
      </w:pPr>
      <w:r w:rsidRPr="005B5AF7">
        <w:t>Register of use of Regulated Behaviour Controls</w:t>
      </w:r>
    </w:p>
    <w:p w14:paraId="24AC132C" w14:textId="77777777" w:rsidR="00FE1D37" w:rsidRPr="00A5659B" w:rsidRDefault="00FE1D37" w:rsidP="00595BED">
      <w:pPr>
        <w:suppressAutoHyphens/>
        <w:jc w:val="both"/>
        <w:rPr>
          <w:szCs w:val="22"/>
        </w:rPr>
      </w:pPr>
      <w:r w:rsidRPr="00830F18">
        <w:rPr>
          <w:szCs w:val="22"/>
        </w:rPr>
        <w:t>The Administrator of the FDS must ensure that the FDS has a functioning and up-to-date “Register of the use of regulated behaviour control</w:t>
      </w:r>
      <w:r>
        <w:rPr>
          <w:szCs w:val="22"/>
        </w:rPr>
        <w:t>s</w:t>
      </w:r>
      <w:r w:rsidRPr="00830F18">
        <w:rPr>
          <w:szCs w:val="22"/>
        </w:rPr>
        <w:t xml:space="preserve">” (register). </w:t>
      </w:r>
    </w:p>
    <w:p w14:paraId="54B19902" w14:textId="77777777" w:rsidR="00FE1D37" w:rsidRPr="00830F18" w:rsidRDefault="00FE1D37" w:rsidP="00595BED">
      <w:pPr>
        <w:suppressAutoHyphens/>
        <w:jc w:val="both"/>
        <w:rPr>
          <w:szCs w:val="22"/>
        </w:rPr>
      </w:pPr>
      <w:r w:rsidRPr="005B5AF7">
        <w:rPr>
          <w:szCs w:val="22"/>
        </w:rPr>
        <w:t>All use of behaviour control medication must be recorded as soon as practicable on the register of the use of regulated behaviour controls.</w:t>
      </w:r>
      <w:r>
        <w:rPr>
          <w:szCs w:val="22"/>
        </w:rPr>
        <w:t xml:space="preserve"> </w:t>
      </w:r>
      <w:r w:rsidRPr="005B5AF7">
        <w:rPr>
          <w:szCs w:val="22"/>
        </w:rPr>
        <w:t xml:space="preserve">The </w:t>
      </w:r>
      <w:r>
        <w:rPr>
          <w:szCs w:val="22"/>
        </w:rPr>
        <w:t>Administrator</w:t>
      </w:r>
      <w:r w:rsidRPr="005B5AF7">
        <w:rPr>
          <w:szCs w:val="22"/>
        </w:rPr>
        <w:t xml:space="preserve"> must provide access to, or copies of, the register if required by the </w:t>
      </w:r>
      <w:r w:rsidRPr="00897EFF">
        <w:rPr>
          <w:szCs w:val="22"/>
        </w:rPr>
        <w:t>Director of Forensic Disability</w:t>
      </w:r>
      <w:r>
        <w:rPr>
          <w:szCs w:val="22"/>
        </w:rPr>
        <w:t>.</w:t>
      </w:r>
    </w:p>
    <w:p w14:paraId="26134570" w14:textId="7CD7580D" w:rsidR="00FE1D37" w:rsidRPr="005B5AF7" w:rsidRDefault="00FE1D37" w:rsidP="00595BED">
      <w:pPr>
        <w:pStyle w:val="Heading4"/>
        <w:numPr>
          <w:ilvl w:val="1"/>
          <w:numId w:val="37"/>
        </w:numPr>
        <w:jc w:val="both"/>
      </w:pPr>
      <w:r w:rsidRPr="005B5AF7">
        <w:t>Review of the use of Behaviour Control Medication</w:t>
      </w:r>
    </w:p>
    <w:p w14:paraId="4C5B9B40" w14:textId="77777777" w:rsidR="00FE1D37" w:rsidRDefault="00FE1D37" w:rsidP="00595BED">
      <w:pPr>
        <w:suppressAutoHyphens/>
        <w:jc w:val="both"/>
        <w:rPr>
          <w:szCs w:val="22"/>
        </w:rPr>
      </w:pPr>
      <w:r w:rsidRPr="002538BA">
        <w:rPr>
          <w:szCs w:val="22"/>
        </w:rPr>
        <w:t xml:space="preserve">If </w:t>
      </w:r>
      <w:r w:rsidRPr="00AB0D20">
        <w:rPr>
          <w:szCs w:val="22"/>
        </w:rPr>
        <w:t>a client is prescribed behaviour control medication:</w:t>
      </w:r>
    </w:p>
    <w:p w14:paraId="00FA284D" w14:textId="77777777" w:rsidR="00FE1D37" w:rsidRPr="005B5AF7" w:rsidRDefault="00FE1D37" w:rsidP="00595BED">
      <w:pPr>
        <w:pStyle w:val="ListParagraph"/>
        <w:numPr>
          <w:ilvl w:val="0"/>
          <w:numId w:val="36"/>
        </w:numPr>
        <w:jc w:val="both"/>
      </w:pPr>
      <w:r>
        <w:t>a</w:t>
      </w:r>
      <w:r w:rsidRPr="005B5AF7">
        <w:t xml:space="preserve"> </w:t>
      </w:r>
      <w:r>
        <w:t>Senior Practitioner</w:t>
      </w:r>
      <w:r w:rsidRPr="005B5AF7">
        <w:t xml:space="preserve"> must ensure that a psychiatrist regularly reviews a client’s need for</w:t>
      </w:r>
      <w:r>
        <w:t>,</w:t>
      </w:r>
      <w:r w:rsidRPr="005B5AF7">
        <w:t xml:space="preserve"> and the appropriateness of</w:t>
      </w:r>
      <w:r>
        <w:t>,</w:t>
      </w:r>
      <w:r w:rsidRPr="005B5AF7">
        <w:t xml:space="preserve"> the behaviour control medication prescribed for the client</w:t>
      </w:r>
      <w:r>
        <w:t>; and</w:t>
      </w:r>
      <w:r w:rsidRPr="005B5AF7">
        <w:t xml:space="preserve"> </w:t>
      </w:r>
    </w:p>
    <w:p w14:paraId="17E8B39E" w14:textId="77777777" w:rsidR="00FE1D37" w:rsidRDefault="00FE1D37" w:rsidP="00595BED">
      <w:pPr>
        <w:pStyle w:val="ListParagraph"/>
        <w:numPr>
          <w:ilvl w:val="0"/>
          <w:numId w:val="36"/>
        </w:numPr>
        <w:jc w:val="both"/>
      </w:pPr>
      <w:r w:rsidRPr="005B5AF7">
        <w:t xml:space="preserve">records of </w:t>
      </w:r>
      <w:r>
        <w:t>any behaviour control medication use</w:t>
      </w:r>
      <w:r w:rsidRPr="005B5AF7">
        <w:t xml:space="preserve"> must be regularly reviewed and considered in </w:t>
      </w:r>
      <w:r>
        <w:t xml:space="preserve">IDP </w:t>
      </w:r>
      <w:r w:rsidRPr="005B5AF7">
        <w:t>planning meetings</w:t>
      </w:r>
      <w:r>
        <w:t xml:space="preserve"> with</w:t>
      </w:r>
      <w:r w:rsidRPr="005B5AF7">
        <w:t xml:space="preserve"> </w:t>
      </w:r>
      <w:r>
        <w:t>t</w:t>
      </w:r>
      <w:r w:rsidRPr="005B5AF7">
        <w:t xml:space="preserve">he </w:t>
      </w:r>
      <w:r>
        <w:t>Senior Practitioner</w:t>
      </w:r>
      <w:r w:rsidRPr="005B5AF7">
        <w:t xml:space="preserve"> </w:t>
      </w:r>
      <w:r>
        <w:t>sharing</w:t>
      </w:r>
      <w:r w:rsidRPr="005B5AF7">
        <w:t xml:space="preserve"> the findings of the review with the psychiatrist.</w:t>
      </w:r>
    </w:p>
    <w:p w14:paraId="46480BC7" w14:textId="77777777" w:rsidR="00FE1D37" w:rsidRDefault="00FE1D37" w:rsidP="00595BED">
      <w:pPr>
        <w:pStyle w:val="ListParagraph"/>
        <w:jc w:val="both"/>
      </w:pPr>
    </w:p>
    <w:p w14:paraId="7FB414B0" w14:textId="72E5ADC4" w:rsidR="00FE1D37" w:rsidRPr="005B5AF7" w:rsidRDefault="00FE1D37" w:rsidP="00595BED">
      <w:pPr>
        <w:suppressAutoHyphens/>
        <w:jc w:val="both"/>
        <w:rPr>
          <w:szCs w:val="22"/>
        </w:rPr>
      </w:pPr>
      <w:r w:rsidRPr="005B5AF7">
        <w:rPr>
          <w:szCs w:val="22"/>
        </w:rPr>
        <w:t>A review</w:t>
      </w:r>
      <w:r>
        <w:rPr>
          <w:szCs w:val="22"/>
        </w:rPr>
        <w:t xml:space="preserve"> by a psychiatrist, of the client’s need for, and the appropriateness of, prescribed behaviour control medication</w:t>
      </w:r>
      <w:r w:rsidRPr="005B5AF7">
        <w:rPr>
          <w:szCs w:val="22"/>
        </w:rPr>
        <w:t xml:space="preserve"> must occur at least every three months.</w:t>
      </w:r>
      <w:r>
        <w:rPr>
          <w:szCs w:val="22"/>
        </w:rPr>
        <w:t xml:space="preserve"> </w:t>
      </w:r>
      <w:r w:rsidR="006E2D14">
        <w:rPr>
          <w:szCs w:val="22"/>
        </w:rPr>
        <w:t xml:space="preserve">Evidence of the psychiatric review must be recorded in the </w:t>
      </w:r>
      <w:r w:rsidRPr="005B5AF7">
        <w:rPr>
          <w:szCs w:val="22"/>
        </w:rPr>
        <w:t>in the client’s file.</w:t>
      </w:r>
    </w:p>
    <w:p w14:paraId="72607B10" w14:textId="77777777" w:rsidR="00FE1D37" w:rsidRPr="005B5AF7" w:rsidRDefault="00FE1D37" w:rsidP="00595BED">
      <w:pPr>
        <w:suppressAutoHyphens/>
        <w:jc w:val="both"/>
        <w:rPr>
          <w:szCs w:val="22"/>
        </w:rPr>
      </w:pPr>
      <w:r w:rsidRPr="005B5AF7">
        <w:rPr>
          <w:szCs w:val="22"/>
        </w:rPr>
        <w:t xml:space="preserve">The Director of Forensic Disability may direct a </w:t>
      </w:r>
      <w:r>
        <w:rPr>
          <w:szCs w:val="22"/>
        </w:rPr>
        <w:t>Senior Practitioner</w:t>
      </w:r>
      <w:r w:rsidRPr="005B5AF7">
        <w:rPr>
          <w:szCs w:val="22"/>
        </w:rPr>
        <w:t xml:space="preserve"> to ensure that a psychiatrist carries out an immediate review of a client’s behaviour control medication.</w:t>
      </w:r>
    </w:p>
    <w:p w14:paraId="05143AE4" w14:textId="014D4CB4" w:rsidR="00FE1D37" w:rsidRPr="005B5AF7" w:rsidRDefault="00FE1D37" w:rsidP="00595BED">
      <w:pPr>
        <w:pStyle w:val="Heading4"/>
        <w:numPr>
          <w:ilvl w:val="1"/>
          <w:numId w:val="37"/>
        </w:numPr>
        <w:jc w:val="both"/>
      </w:pPr>
      <w:r w:rsidRPr="005B5AF7">
        <w:t>Cessation of Behaviour Control Medication</w:t>
      </w:r>
    </w:p>
    <w:p w14:paraId="7424032F" w14:textId="77777777" w:rsidR="00FE1D37" w:rsidRPr="005B5AF7" w:rsidRDefault="00FE1D37" w:rsidP="00595BED">
      <w:pPr>
        <w:suppressAutoHyphens/>
        <w:jc w:val="both"/>
        <w:rPr>
          <w:szCs w:val="22"/>
        </w:rPr>
      </w:pPr>
      <w:r w:rsidRPr="005B5AF7">
        <w:rPr>
          <w:szCs w:val="22"/>
        </w:rPr>
        <w:t>The use of behaviour control medication will be ceased as soon as possible and once it is no longer required. Where a less restrictive alternative is identified the use of behaviour control medication will be ceased.</w:t>
      </w:r>
    </w:p>
    <w:p w14:paraId="6BF80CB6" w14:textId="70482D3D" w:rsidR="00FE1D37" w:rsidRPr="005B5AF7" w:rsidRDefault="00FE1D37" w:rsidP="00595BED">
      <w:pPr>
        <w:suppressAutoHyphens/>
        <w:jc w:val="both"/>
        <w:rPr>
          <w:szCs w:val="22"/>
        </w:rPr>
      </w:pPr>
      <w:r w:rsidRPr="005B5AF7">
        <w:rPr>
          <w:szCs w:val="22"/>
        </w:rPr>
        <w:t>Where it has been determined that the behaviour control medication should cease</w:t>
      </w:r>
      <w:r>
        <w:rPr>
          <w:szCs w:val="22"/>
        </w:rPr>
        <w:t>,</w:t>
      </w:r>
      <w:r w:rsidRPr="005B5AF7">
        <w:rPr>
          <w:szCs w:val="22"/>
        </w:rPr>
        <w:t xml:space="preserve"> </w:t>
      </w:r>
      <w:r w:rsidR="006E2D14">
        <w:rPr>
          <w:szCs w:val="22"/>
        </w:rPr>
        <w:t>this should be appropriately recorded</w:t>
      </w:r>
      <w:r w:rsidRPr="005B5AF7">
        <w:rPr>
          <w:szCs w:val="22"/>
        </w:rPr>
        <w:t xml:space="preserve"> on the client file.</w:t>
      </w:r>
    </w:p>
    <w:p w14:paraId="4AFBB54C" w14:textId="383AF640" w:rsidR="00FE1D37" w:rsidRPr="005B5AF7" w:rsidRDefault="00FE1D37" w:rsidP="00595BED">
      <w:pPr>
        <w:pStyle w:val="Heading4"/>
        <w:numPr>
          <w:ilvl w:val="1"/>
          <w:numId w:val="37"/>
        </w:numPr>
        <w:jc w:val="both"/>
      </w:pPr>
      <w:r w:rsidRPr="005B5AF7">
        <w:t>Safety Considerations</w:t>
      </w:r>
    </w:p>
    <w:p w14:paraId="3566F1C9" w14:textId="77777777" w:rsidR="00FE1D37" w:rsidRDefault="00FE1D37" w:rsidP="00595BED">
      <w:pPr>
        <w:suppressAutoHyphens/>
        <w:jc w:val="both"/>
        <w:rPr>
          <w:szCs w:val="22"/>
        </w:rPr>
      </w:pPr>
      <w:r w:rsidRPr="005B5AF7">
        <w:rPr>
          <w:szCs w:val="22"/>
        </w:rPr>
        <w:t>The</w:t>
      </w:r>
      <w:r>
        <w:rPr>
          <w:szCs w:val="22"/>
        </w:rPr>
        <w:t xml:space="preserve"> health and</w:t>
      </w:r>
      <w:r w:rsidRPr="005B5AF7">
        <w:rPr>
          <w:szCs w:val="22"/>
        </w:rPr>
        <w:t xml:space="preserve"> safety of the client must be given the highest consideration at all times when instigating, implementing, and ceasing the use of behaviour control medication.</w:t>
      </w:r>
    </w:p>
    <w:p w14:paraId="5762AA08" w14:textId="73169091" w:rsidR="00861193" w:rsidRPr="00B966AD" w:rsidRDefault="00861193" w:rsidP="00861193">
      <w:pPr>
        <w:tabs>
          <w:tab w:val="left" w:pos="2552"/>
        </w:tabs>
        <w:spacing w:before="360"/>
      </w:pPr>
      <w:r w:rsidRPr="00B966AD">
        <w:rPr>
          <w:b/>
        </w:rPr>
        <w:t>Date of approval:</w:t>
      </w:r>
      <w:r w:rsidR="00F17083">
        <w:tab/>
      </w:r>
      <w:r w:rsidR="00384724">
        <w:t>09</w:t>
      </w:r>
      <w:r w:rsidR="00384724" w:rsidRPr="00B966AD">
        <w:t xml:space="preserve"> </w:t>
      </w:r>
      <w:r w:rsidR="00384724">
        <w:t>January</w:t>
      </w:r>
      <w:r w:rsidR="00384724" w:rsidRPr="00B966AD">
        <w:t xml:space="preserve"> 202</w:t>
      </w:r>
      <w:r w:rsidR="00384724">
        <w:t>3</w:t>
      </w:r>
    </w:p>
    <w:p w14:paraId="7F21D20A" w14:textId="2464981F" w:rsidR="00861193" w:rsidRPr="00B966AD" w:rsidRDefault="00861193" w:rsidP="00861193">
      <w:pPr>
        <w:tabs>
          <w:tab w:val="left" w:pos="2552"/>
        </w:tabs>
      </w:pPr>
      <w:r w:rsidRPr="00B966AD">
        <w:rPr>
          <w:b/>
        </w:rPr>
        <w:t>Date of operation:</w:t>
      </w:r>
      <w:r>
        <w:tab/>
      </w:r>
      <w:r w:rsidR="00384724">
        <w:t>01</w:t>
      </w:r>
      <w:r w:rsidR="00384724" w:rsidRPr="00B966AD">
        <w:t xml:space="preserve"> </w:t>
      </w:r>
      <w:r w:rsidR="00384724">
        <w:t>February</w:t>
      </w:r>
      <w:r w:rsidR="00384724" w:rsidRPr="00B966AD">
        <w:t xml:space="preserve"> 202</w:t>
      </w:r>
      <w:r w:rsidR="00384724">
        <w:t>3</w:t>
      </w:r>
    </w:p>
    <w:p w14:paraId="4F83C15E" w14:textId="44DE7BA1" w:rsidR="00861193" w:rsidRPr="00B966AD" w:rsidRDefault="00861193" w:rsidP="00861193">
      <w:pPr>
        <w:pBdr>
          <w:bottom w:val="single" w:sz="6" w:space="1" w:color="auto"/>
        </w:pBdr>
        <w:tabs>
          <w:tab w:val="left" w:pos="2552"/>
        </w:tabs>
      </w:pPr>
      <w:r w:rsidRPr="00B966AD">
        <w:rPr>
          <w:b/>
        </w:rPr>
        <w:t>Date to be reviewed:</w:t>
      </w:r>
      <w:r w:rsidRPr="00B966AD">
        <w:tab/>
      </w:r>
      <w:r w:rsidR="00384724">
        <w:t>01</w:t>
      </w:r>
      <w:r w:rsidR="009E444A" w:rsidRPr="00B966AD">
        <w:t xml:space="preserve"> </w:t>
      </w:r>
      <w:r w:rsidR="00384724">
        <w:t>February</w:t>
      </w:r>
      <w:r w:rsidR="00384724" w:rsidRPr="00B966AD">
        <w:t xml:space="preserve"> </w:t>
      </w:r>
      <w:r w:rsidRPr="00B966AD">
        <w:t>202</w:t>
      </w:r>
      <w:r w:rsidR="009B3E2F">
        <w:t>6</w:t>
      </w:r>
    </w:p>
    <w:p w14:paraId="0C9E172E" w14:textId="72A68368" w:rsidR="00861193" w:rsidRPr="00B966AD" w:rsidRDefault="009B3E2F" w:rsidP="00861193">
      <w:pPr>
        <w:tabs>
          <w:tab w:val="left" w:pos="2552"/>
        </w:tabs>
      </w:pPr>
      <w:r>
        <w:rPr>
          <w:b/>
        </w:rPr>
        <w:t>Designation</w:t>
      </w:r>
      <w:r w:rsidR="00861193" w:rsidRPr="00B966AD">
        <w:rPr>
          <w:b/>
        </w:rPr>
        <w:t>:</w:t>
      </w:r>
      <w:r w:rsidR="00861193" w:rsidRPr="00B966AD">
        <w:tab/>
        <w:t>Director of Forensic Disability</w:t>
      </w:r>
    </w:p>
    <w:p w14:paraId="27EC05FF" w14:textId="3A646020" w:rsidR="00861193" w:rsidRPr="00B966AD" w:rsidRDefault="00861193" w:rsidP="00861193">
      <w:pPr>
        <w:pBdr>
          <w:bottom w:val="single" w:sz="6" w:space="1" w:color="auto"/>
        </w:pBdr>
        <w:tabs>
          <w:tab w:val="left" w:pos="2552"/>
        </w:tabs>
      </w:pPr>
      <w:r w:rsidRPr="00B966AD">
        <w:rPr>
          <w:b/>
        </w:rPr>
        <w:t>Help Contact:</w:t>
      </w:r>
      <w:r w:rsidRPr="00B966AD">
        <w:tab/>
      </w:r>
      <w:hyperlink r:id="rId8" w:history="1">
        <w:r w:rsidR="009B3E2F">
          <w:rPr>
            <w:color w:val="0000FF" w:themeColor="hyperlink"/>
            <w:u w:val="single"/>
          </w:rPr>
          <w:t>directorforensicdisability@dsdsatsip.qld.gov.au</w:t>
        </w:r>
      </w:hyperlink>
    </w:p>
    <w:p w14:paraId="24AEC9A7" w14:textId="77777777" w:rsidR="00861193" w:rsidRPr="00B966AD" w:rsidRDefault="00861193" w:rsidP="00861193">
      <w:r w:rsidRPr="00B966AD">
        <w:rPr>
          <w:bCs/>
          <w:sz w:val="24"/>
        </w:rPr>
        <w:t>Jenny Lynas</w:t>
      </w:r>
      <w:r w:rsidRPr="00B966AD">
        <w:rPr>
          <w:bCs/>
          <w:sz w:val="24"/>
        </w:rPr>
        <w:br/>
        <w:t>Director of Forensic Disability</w:t>
      </w:r>
    </w:p>
    <w:p w14:paraId="3140DA10" w14:textId="77777777" w:rsidR="00A72C57" w:rsidRPr="00A72C57" w:rsidRDefault="00A72C57" w:rsidP="00A72C57">
      <w:pPr>
        <w:rPr>
          <w:lang w:val="en-US"/>
        </w:rPr>
      </w:pPr>
    </w:p>
    <w:sectPr w:rsidR="00A72C57" w:rsidRPr="00A72C57" w:rsidSect="00861193">
      <w:headerReference w:type="default" r:id="rId9"/>
      <w:footerReference w:type="default" r:id="rId10"/>
      <w:headerReference w:type="first" r:id="rId11"/>
      <w:footerReference w:type="first" r:id="rId12"/>
      <w:type w:val="continuous"/>
      <w:pgSz w:w="11906" w:h="16838"/>
      <w:pgMar w:top="1985" w:right="1134" w:bottom="1134" w:left="1134" w:header="709" w:footer="147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0B06EF" w:rsidRDefault="000B06EF">
      <w:r>
        <w:separator/>
      </w:r>
    </w:p>
  </w:endnote>
  <w:endnote w:type="continuationSeparator" w:id="0">
    <w:p w14:paraId="61D85089" w14:textId="77777777" w:rsidR="000B06EF" w:rsidRDefault="000B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690300"/>
      <w:docPartObj>
        <w:docPartGallery w:val="Page Numbers (Bottom of Page)"/>
        <w:docPartUnique/>
      </w:docPartObj>
    </w:sdtPr>
    <w:sdtEndPr>
      <w:rPr>
        <w:noProof/>
      </w:rPr>
    </w:sdtEndPr>
    <w:sdtContent>
      <w:p w14:paraId="24815281" w14:textId="77777777" w:rsidR="000B06EF" w:rsidRDefault="000B06EF">
        <w:pPr>
          <w:pStyle w:val="Footer"/>
          <w:jc w:val="right"/>
        </w:pPr>
        <w:r>
          <w:fldChar w:fldCharType="begin"/>
        </w:r>
        <w:r>
          <w:instrText xml:space="preserve"> PAGE   \* MERGEFORMAT </w:instrText>
        </w:r>
        <w:r>
          <w:fldChar w:fldCharType="separate"/>
        </w:r>
        <w:r w:rsidR="00B2116F">
          <w:rPr>
            <w:noProof/>
          </w:rPr>
          <w:t>2</w:t>
        </w:r>
        <w:r>
          <w:rPr>
            <w:noProof/>
          </w:rPr>
          <w:fldChar w:fldCharType="end"/>
        </w:r>
      </w:p>
    </w:sdtContent>
  </w:sdt>
  <w:p w14:paraId="1046F1F6" w14:textId="77777777" w:rsidR="000B06EF" w:rsidRDefault="000B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822539"/>
      <w:docPartObj>
        <w:docPartGallery w:val="Page Numbers (Bottom of Page)"/>
        <w:docPartUnique/>
      </w:docPartObj>
    </w:sdtPr>
    <w:sdtEndPr>
      <w:rPr>
        <w:noProof/>
      </w:rPr>
    </w:sdtEndPr>
    <w:sdtContent>
      <w:p w14:paraId="744A0E70" w14:textId="77777777" w:rsidR="000B06EF" w:rsidRDefault="000B06EF">
        <w:pPr>
          <w:pStyle w:val="Footer"/>
          <w:jc w:val="right"/>
        </w:pPr>
        <w:r>
          <w:t>1</w:t>
        </w:r>
      </w:p>
    </w:sdtContent>
  </w:sdt>
  <w:p w14:paraId="5818DE10" w14:textId="77777777" w:rsidR="000B06EF" w:rsidRDefault="000B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0B06EF" w:rsidRDefault="000B06EF">
      <w:r>
        <w:separator/>
      </w:r>
    </w:p>
  </w:footnote>
  <w:footnote w:type="continuationSeparator" w:id="0">
    <w:p w14:paraId="2110855A" w14:textId="77777777" w:rsidR="000B06EF" w:rsidRDefault="000B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C01E" w14:textId="77777777" w:rsidR="000B06EF" w:rsidRDefault="000B06EF">
    <w:pPr>
      <w:pStyle w:val="Header"/>
    </w:pPr>
    <w:r>
      <w:rPr>
        <w:noProof/>
      </w:rPr>
      <w:drawing>
        <wp:anchor distT="0" distB="0" distL="114300" distR="114300" simplePos="0" relativeHeight="251662336" behindDoc="1" locked="0" layoutInCell="1" allowOverlap="1" wp14:anchorId="60FF5517" wp14:editId="3E7043D3">
          <wp:simplePos x="0" y="0"/>
          <wp:positionH relativeFrom="column">
            <wp:posOffset>-723900</wp:posOffset>
          </wp:positionH>
          <wp:positionV relativeFrom="paragraph">
            <wp:posOffset>-438785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C0B" w14:textId="77777777" w:rsidR="000B06EF" w:rsidRDefault="000B06EF">
    <w:pPr>
      <w:pStyle w:val="Header"/>
    </w:pPr>
    <w:r>
      <w:rPr>
        <w:noProof/>
      </w:rPr>
      <w:drawing>
        <wp:anchor distT="0" distB="0" distL="114300" distR="114300" simplePos="0" relativeHeight="251661312" behindDoc="0" locked="0" layoutInCell="1" allowOverlap="1" wp14:anchorId="73E6C1C7" wp14:editId="76A4DE1C">
          <wp:simplePos x="0" y="0"/>
          <wp:positionH relativeFrom="page">
            <wp:posOffset>-15903</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599" cy="8699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895"/>
    <w:multiLevelType w:val="hybridMultilevel"/>
    <w:tmpl w:val="7068AAE8"/>
    <w:lvl w:ilvl="0" w:tplc="04825F6E">
      <w:start w:val="1"/>
      <w:numFmt w:val="bullet"/>
      <w:lvlText w:val=""/>
      <w:lvlJc w:val="left"/>
      <w:pPr>
        <w:ind w:left="136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604BC6"/>
    <w:multiLevelType w:val="hybridMultilevel"/>
    <w:tmpl w:val="7BE2EDCC"/>
    <w:lvl w:ilvl="0" w:tplc="1C180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3562E"/>
    <w:multiLevelType w:val="hybridMultilevel"/>
    <w:tmpl w:val="B3C06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425C2"/>
    <w:multiLevelType w:val="hybridMultilevel"/>
    <w:tmpl w:val="5AFAA940"/>
    <w:lvl w:ilvl="0" w:tplc="1C180994">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4E5379"/>
    <w:multiLevelType w:val="hybridMultilevel"/>
    <w:tmpl w:val="1C5A1B0A"/>
    <w:lvl w:ilvl="0" w:tplc="45A07BD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71412F"/>
    <w:multiLevelType w:val="hybridMultilevel"/>
    <w:tmpl w:val="AC9C492C"/>
    <w:lvl w:ilvl="0" w:tplc="1C180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64C5A"/>
    <w:multiLevelType w:val="hybridMultilevel"/>
    <w:tmpl w:val="C798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E05E6"/>
    <w:multiLevelType w:val="hybridMultilevel"/>
    <w:tmpl w:val="BAB0880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BA8151D"/>
    <w:multiLevelType w:val="hybridMultilevel"/>
    <w:tmpl w:val="743EEB38"/>
    <w:lvl w:ilvl="0" w:tplc="1C1809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264826"/>
    <w:multiLevelType w:val="hybridMultilevel"/>
    <w:tmpl w:val="5D96C5CA"/>
    <w:lvl w:ilvl="0" w:tplc="42529E36">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777F9"/>
    <w:multiLevelType w:val="hybridMultilevel"/>
    <w:tmpl w:val="5E8A6B92"/>
    <w:lvl w:ilvl="0" w:tplc="42529E36">
      <w:start w:val="1"/>
      <w:numFmt w:val="bullet"/>
      <w:lvlText w:val=""/>
      <w:lvlJc w:val="left"/>
      <w:pPr>
        <w:tabs>
          <w:tab w:val="num" w:pos="720"/>
        </w:tabs>
        <w:ind w:left="720" w:hanging="360"/>
      </w:pPr>
      <w:rPr>
        <w:rFonts w:ascii="Symbol" w:hAnsi="Symbol" w:hint="default"/>
        <w:color w:val="auto"/>
        <w:sz w:val="22"/>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5C6512"/>
    <w:multiLevelType w:val="hybridMultilevel"/>
    <w:tmpl w:val="6CEC0A4C"/>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3E521E5F"/>
    <w:multiLevelType w:val="hybridMultilevel"/>
    <w:tmpl w:val="C1C4F7FC"/>
    <w:lvl w:ilvl="0" w:tplc="1C180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275978"/>
    <w:multiLevelType w:val="multilevel"/>
    <w:tmpl w:val="03DC8EC0"/>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b/>
      </w:rPr>
    </w:lvl>
    <w:lvl w:ilvl="2">
      <w:start w:val="1"/>
      <w:numFmt w:val="decimal"/>
      <w:isLgl/>
      <w:lvlText w:val="%1.%2.%3"/>
      <w:lvlJc w:val="left"/>
      <w:pPr>
        <w:ind w:left="646" w:hanging="646"/>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861BBE"/>
    <w:multiLevelType w:val="hybridMultilevel"/>
    <w:tmpl w:val="004CCAD8"/>
    <w:lvl w:ilvl="0" w:tplc="0C090001">
      <w:start w:val="1"/>
      <w:numFmt w:val="bullet"/>
      <w:lvlText w:val=""/>
      <w:lvlJc w:val="left"/>
      <w:pPr>
        <w:tabs>
          <w:tab w:val="num" w:pos="720"/>
        </w:tabs>
        <w:ind w:left="720" w:hanging="360"/>
      </w:pPr>
      <w:rPr>
        <w:rFonts w:ascii="Symbol" w:hAnsi="Symbol" w:hint="default"/>
      </w:rPr>
    </w:lvl>
    <w:lvl w:ilvl="1" w:tplc="42529E36">
      <w:start w:val="1"/>
      <w:numFmt w:val="bullet"/>
      <w:lvlText w:val=""/>
      <w:lvlJc w:val="left"/>
      <w:pPr>
        <w:tabs>
          <w:tab w:val="num" w:pos="928"/>
        </w:tabs>
        <w:ind w:left="928" w:hanging="360"/>
      </w:pPr>
      <w:rPr>
        <w:rFonts w:ascii="Symbol" w:hAnsi="Symbol" w:hint="default"/>
        <w:color w:val="auto"/>
        <w:sz w:val="22"/>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0AF37CF"/>
    <w:multiLevelType w:val="hybridMultilevel"/>
    <w:tmpl w:val="6A3CE512"/>
    <w:lvl w:ilvl="0" w:tplc="0C090001">
      <w:start w:val="1"/>
      <w:numFmt w:val="bullet"/>
      <w:lvlText w:val=""/>
      <w:lvlJc w:val="left"/>
      <w:pPr>
        <w:tabs>
          <w:tab w:val="num" w:pos="1080"/>
        </w:tabs>
        <w:ind w:left="1080" w:hanging="360"/>
      </w:pPr>
      <w:rPr>
        <w:rFonts w:ascii="Symbol" w:hAnsi="Symbol" w:hint="default"/>
      </w:rPr>
    </w:lvl>
    <w:lvl w:ilvl="1" w:tplc="0C090005">
      <w:start w:val="1"/>
      <w:numFmt w:val="bullet"/>
      <w:lvlText w:val=""/>
      <w:lvlJc w:val="left"/>
      <w:pPr>
        <w:tabs>
          <w:tab w:val="num" w:pos="1800"/>
        </w:tabs>
        <w:ind w:left="1800" w:hanging="360"/>
      </w:pPr>
      <w:rPr>
        <w:rFonts w:ascii="Wingdings" w:hAnsi="Wingdings" w:hint="default"/>
        <w:color w:val="auto"/>
        <w:sz w:val="22"/>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231156"/>
    <w:multiLevelType w:val="hybridMultilevel"/>
    <w:tmpl w:val="A60A6AAA"/>
    <w:lvl w:ilvl="0" w:tplc="93CA54B8">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1703779"/>
    <w:multiLevelType w:val="hybridMultilevel"/>
    <w:tmpl w:val="90D237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C2064F"/>
    <w:multiLevelType w:val="multilevel"/>
    <w:tmpl w:val="828CCF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5003364"/>
    <w:multiLevelType w:val="hybridMultilevel"/>
    <w:tmpl w:val="5F6AE13A"/>
    <w:lvl w:ilvl="0" w:tplc="1C180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A7F23"/>
    <w:multiLevelType w:val="multilevel"/>
    <w:tmpl w:val="10F007BE"/>
    <w:lvl w:ilvl="0">
      <w:start w:val="1"/>
      <w:numFmt w:val="decimal"/>
      <w:lvlText w:val="%1."/>
      <w:lvlJc w:val="left"/>
      <w:pPr>
        <w:ind w:left="482" w:hanging="482"/>
      </w:pPr>
      <w:rPr>
        <w:rFonts w:hint="default"/>
      </w:rPr>
    </w:lvl>
    <w:lvl w:ilvl="1">
      <w:start w:val="1"/>
      <w:numFmt w:val="decimal"/>
      <w:isLgl/>
      <w:lvlText w:val="%1.%2"/>
      <w:lvlJc w:val="left"/>
      <w:pPr>
        <w:ind w:left="482" w:hanging="482"/>
      </w:pPr>
      <w:rPr>
        <w:rFonts w:hint="default"/>
      </w:rPr>
    </w:lvl>
    <w:lvl w:ilvl="2">
      <w:start w:val="1"/>
      <w:numFmt w:val="decimal"/>
      <w:isLgl/>
      <w:lvlText w:val="%1.%2.%3"/>
      <w:lvlJc w:val="left"/>
      <w:pPr>
        <w:ind w:left="646" w:hanging="646"/>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8976E56"/>
    <w:multiLevelType w:val="multilevel"/>
    <w:tmpl w:val="EBE68C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F5064B"/>
    <w:multiLevelType w:val="hybridMultilevel"/>
    <w:tmpl w:val="B02E86C4"/>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94E4135"/>
    <w:multiLevelType w:val="multilevel"/>
    <w:tmpl w:val="828CCF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CDE06AE"/>
    <w:multiLevelType w:val="hybridMultilevel"/>
    <w:tmpl w:val="CD9A1FE6"/>
    <w:lvl w:ilvl="0" w:tplc="0C090001">
      <w:start w:val="1"/>
      <w:numFmt w:val="bullet"/>
      <w:lvlText w:val=""/>
      <w:lvlJc w:val="left"/>
      <w:pPr>
        <w:tabs>
          <w:tab w:val="num" w:pos="4269"/>
        </w:tabs>
        <w:ind w:left="4269" w:hanging="360"/>
      </w:pPr>
      <w:rPr>
        <w:rFonts w:ascii="Symbol" w:hAnsi="Symbol" w:hint="default"/>
      </w:rPr>
    </w:lvl>
    <w:lvl w:ilvl="1" w:tplc="0C090003" w:tentative="1">
      <w:start w:val="1"/>
      <w:numFmt w:val="bullet"/>
      <w:lvlText w:val="o"/>
      <w:lvlJc w:val="left"/>
      <w:pPr>
        <w:tabs>
          <w:tab w:val="num" w:pos="4989"/>
        </w:tabs>
        <w:ind w:left="4989" w:hanging="360"/>
      </w:pPr>
      <w:rPr>
        <w:rFonts w:ascii="Courier New" w:hAnsi="Courier New" w:cs="Courier New" w:hint="default"/>
      </w:rPr>
    </w:lvl>
    <w:lvl w:ilvl="2" w:tplc="0C090005" w:tentative="1">
      <w:start w:val="1"/>
      <w:numFmt w:val="bullet"/>
      <w:lvlText w:val=""/>
      <w:lvlJc w:val="left"/>
      <w:pPr>
        <w:tabs>
          <w:tab w:val="num" w:pos="5709"/>
        </w:tabs>
        <w:ind w:left="5709" w:hanging="360"/>
      </w:pPr>
      <w:rPr>
        <w:rFonts w:ascii="Wingdings" w:hAnsi="Wingdings" w:hint="default"/>
      </w:rPr>
    </w:lvl>
    <w:lvl w:ilvl="3" w:tplc="0C090001" w:tentative="1">
      <w:start w:val="1"/>
      <w:numFmt w:val="bullet"/>
      <w:lvlText w:val=""/>
      <w:lvlJc w:val="left"/>
      <w:pPr>
        <w:tabs>
          <w:tab w:val="num" w:pos="6429"/>
        </w:tabs>
        <w:ind w:left="6429" w:hanging="360"/>
      </w:pPr>
      <w:rPr>
        <w:rFonts w:ascii="Symbol" w:hAnsi="Symbol" w:hint="default"/>
      </w:rPr>
    </w:lvl>
    <w:lvl w:ilvl="4" w:tplc="0C090003" w:tentative="1">
      <w:start w:val="1"/>
      <w:numFmt w:val="bullet"/>
      <w:lvlText w:val="o"/>
      <w:lvlJc w:val="left"/>
      <w:pPr>
        <w:tabs>
          <w:tab w:val="num" w:pos="7149"/>
        </w:tabs>
        <w:ind w:left="7149" w:hanging="360"/>
      </w:pPr>
      <w:rPr>
        <w:rFonts w:ascii="Courier New" w:hAnsi="Courier New" w:cs="Courier New" w:hint="default"/>
      </w:rPr>
    </w:lvl>
    <w:lvl w:ilvl="5" w:tplc="0C090005" w:tentative="1">
      <w:start w:val="1"/>
      <w:numFmt w:val="bullet"/>
      <w:lvlText w:val=""/>
      <w:lvlJc w:val="left"/>
      <w:pPr>
        <w:tabs>
          <w:tab w:val="num" w:pos="7869"/>
        </w:tabs>
        <w:ind w:left="7869" w:hanging="360"/>
      </w:pPr>
      <w:rPr>
        <w:rFonts w:ascii="Wingdings" w:hAnsi="Wingdings" w:hint="default"/>
      </w:rPr>
    </w:lvl>
    <w:lvl w:ilvl="6" w:tplc="0C090001" w:tentative="1">
      <w:start w:val="1"/>
      <w:numFmt w:val="bullet"/>
      <w:lvlText w:val=""/>
      <w:lvlJc w:val="left"/>
      <w:pPr>
        <w:tabs>
          <w:tab w:val="num" w:pos="8589"/>
        </w:tabs>
        <w:ind w:left="8589" w:hanging="360"/>
      </w:pPr>
      <w:rPr>
        <w:rFonts w:ascii="Symbol" w:hAnsi="Symbol" w:hint="default"/>
      </w:rPr>
    </w:lvl>
    <w:lvl w:ilvl="7" w:tplc="0C090003" w:tentative="1">
      <w:start w:val="1"/>
      <w:numFmt w:val="bullet"/>
      <w:lvlText w:val="o"/>
      <w:lvlJc w:val="left"/>
      <w:pPr>
        <w:tabs>
          <w:tab w:val="num" w:pos="9309"/>
        </w:tabs>
        <w:ind w:left="9309" w:hanging="360"/>
      </w:pPr>
      <w:rPr>
        <w:rFonts w:ascii="Courier New" w:hAnsi="Courier New" w:cs="Courier New" w:hint="default"/>
      </w:rPr>
    </w:lvl>
    <w:lvl w:ilvl="8" w:tplc="0C090005" w:tentative="1">
      <w:start w:val="1"/>
      <w:numFmt w:val="bullet"/>
      <w:lvlText w:val=""/>
      <w:lvlJc w:val="left"/>
      <w:pPr>
        <w:tabs>
          <w:tab w:val="num" w:pos="10029"/>
        </w:tabs>
        <w:ind w:left="10029" w:hanging="360"/>
      </w:pPr>
      <w:rPr>
        <w:rFonts w:ascii="Wingdings" w:hAnsi="Wingdings" w:hint="default"/>
      </w:rPr>
    </w:lvl>
  </w:abstractNum>
  <w:abstractNum w:abstractNumId="25" w15:restartNumberingAfterBreak="0">
    <w:nsid w:val="5DC81A1B"/>
    <w:multiLevelType w:val="hybridMultilevel"/>
    <w:tmpl w:val="B6B0EF48"/>
    <w:lvl w:ilvl="0" w:tplc="0C090001">
      <w:start w:val="1"/>
      <w:numFmt w:val="bullet"/>
      <w:lvlText w:val=""/>
      <w:lvlJc w:val="left"/>
      <w:pPr>
        <w:tabs>
          <w:tab w:val="num" w:pos="1920"/>
        </w:tabs>
        <w:ind w:left="1920" w:hanging="360"/>
      </w:pPr>
      <w:rPr>
        <w:rFonts w:ascii="Symbol" w:hAnsi="Symbol" w:hint="default"/>
      </w:rPr>
    </w:lvl>
    <w:lvl w:ilvl="1" w:tplc="0C090003">
      <w:start w:val="1"/>
      <w:numFmt w:val="bullet"/>
      <w:lvlText w:val="o"/>
      <w:lvlJc w:val="left"/>
      <w:pPr>
        <w:tabs>
          <w:tab w:val="num" w:pos="2640"/>
        </w:tabs>
        <w:ind w:left="2640" w:hanging="360"/>
      </w:pPr>
      <w:rPr>
        <w:rFonts w:ascii="Courier New" w:hAnsi="Courier New" w:cs="Courier New" w:hint="default"/>
      </w:rPr>
    </w:lvl>
    <w:lvl w:ilvl="2" w:tplc="0C090005">
      <w:start w:val="1"/>
      <w:numFmt w:val="bullet"/>
      <w:lvlText w:val=""/>
      <w:lvlJc w:val="left"/>
      <w:pPr>
        <w:tabs>
          <w:tab w:val="num" w:pos="2770"/>
        </w:tabs>
        <w:ind w:left="277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abstractNum w:abstractNumId="26" w15:restartNumberingAfterBreak="0">
    <w:nsid w:val="5DF13169"/>
    <w:multiLevelType w:val="hybridMultilevel"/>
    <w:tmpl w:val="477E1A2A"/>
    <w:lvl w:ilvl="0" w:tplc="04825F6E">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EB51E1E"/>
    <w:multiLevelType w:val="hybridMultilevel"/>
    <w:tmpl w:val="42227A58"/>
    <w:lvl w:ilvl="0" w:tplc="0C090017">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37BD1"/>
    <w:multiLevelType w:val="multilevel"/>
    <w:tmpl w:val="7C7C40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A96B2A"/>
    <w:multiLevelType w:val="hybridMultilevel"/>
    <w:tmpl w:val="E42E544C"/>
    <w:lvl w:ilvl="0" w:tplc="0C090003">
      <w:start w:val="1"/>
      <w:numFmt w:val="bullet"/>
      <w:lvlText w:val="o"/>
      <w:lvlJc w:val="left"/>
      <w:pPr>
        <w:tabs>
          <w:tab w:val="num" w:pos="1440"/>
        </w:tabs>
        <w:ind w:left="1440" w:hanging="360"/>
      </w:pPr>
      <w:rPr>
        <w:rFonts w:ascii="Courier New" w:hAnsi="Courier New" w:cs="Courier New" w:hint="default"/>
      </w:rPr>
    </w:lvl>
    <w:lvl w:ilvl="1" w:tplc="0C090005">
      <w:start w:val="1"/>
      <w:numFmt w:val="bullet"/>
      <w:lvlText w:val=""/>
      <w:lvlJc w:val="left"/>
      <w:pPr>
        <w:tabs>
          <w:tab w:val="num" w:pos="2160"/>
        </w:tabs>
        <w:ind w:left="2160" w:hanging="360"/>
      </w:pPr>
      <w:rPr>
        <w:rFonts w:ascii="Wingdings" w:hAnsi="Wingdings" w:hint="default"/>
        <w:color w:val="auto"/>
        <w:sz w:val="22"/>
      </w:rPr>
    </w:lvl>
    <w:lvl w:ilvl="2" w:tplc="0C090003">
      <w:start w:val="1"/>
      <w:numFmt w:val="bullet"/>
      <w:lvlText w:val="o"/>
      <w:lvlJc w:val="left"/>
      <w:pPr>
        <w:tabs>
          <w:tab w:val="num" w:pos="2880"/>
        </w:tabs>
        <w:ind w:left="2880" w:hanging="360"/>
      </w:pPr>
      <w:rPr>
        <w:rFonts w:ascii="Courier New" w:hAnsi="Courier New" w:cs="Courier New"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4C64AF0"/>
    <w:multiLevelType w:val="hybridMultilevel"/>
    <w:tmpl w:val="19F05C9E"/>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6412B13"/>
    <w:multiLevelType w:val="hybridMultilevel"/>
    <w:tmpl w:val="5EF65DC8"/>
    <w:lvl w:ilvl="0" w:tplc="1C180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A666E8"/>
    <w:multiLevelType w:val="hybridMultilevel"/>
    <w:tmpl w:val="B29A62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C584D99"/>
    <w:multiLevelType w:val="hybridMultilevel"/>
    <w:tmpl w:val="3B14E398"/>
    <w:lvl w:ilvl="0" w:tplc="04825F6E">
      <w:start w:val="1"/>
      <w:numFmt w:val="bullet"/>
      <w:lvlText w:val=""/>
      <w:lvlJc w:val="left"/>
      <w:pPr>
        <w:ind w:left="136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F7246C3"/>
    <w:multiLevelType w:val="hybridMultilevel"/>
    <w:tmpl w:val="CE4E11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D6923"/>
    <w:multiLevelType w:val="hybridMultilevel"/>
    <w:tmpl w:val="753AD74C"/>
    <w:lvl w:ilvl="0" w:tplc="1C180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7B6315"/>
    <w:multiLevelType w:val="hybridMultilevel"/>
    <w:tmpl w:val="B7E2CD9E"/>
    <w:lvl w:ilvl="0" w:tplc="1C180994">
      <w:start w:val="1"/>
      <w:numFmt w:val="bullet"/>
      <w:lvlText w:val=""/>
      <w:lvlJc w:val="left"/>
      <w:pPr>
        <w:tabs>
          <w:tab w:val="num" w:pos="927"/>
        </w:tabs>
        <w:ind w:left="927" w:hanging="360"/>
      </w:pPr>
      <w:rPr>
        <w:rFonts w:ascii="Symbol" w:hAnsi="Symbol" w:hint="default"/>
      </w:rPr>
    </w:lvl>
    <w:lvl w:ilvl="1" w:tplc="1C180994">
      <w:start w:val="1"/>
      <w:numFmt w:val="bullet"/>
      <w:lvlText w:val=""/>
      <w:lvlJc w:val="left"/>
      <w:pPr>
        <w:tabs>
          <w:tab w:val="num" w:pos="-21"/>
        </w:tabs>
        <w:ind w:left="-21" w:hanging="360"/>
      </w:pPr>
      <w:rPr>
        <w:rFonts w:ascii="Symbol" w:hAnsi="Symbol"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6CB1033"/>
    <w:multiLevelType w:val="hybridMultilevel"/>
    <w:tmpl w:val="6B703C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95D47"/>
    <w:multiLevelType w:val="hybridMultilevel"/>
    <w:tmpl w:val="75C2307E"/>
    <w:lvl w:ilvl="0" w:tplc="1C180994">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916AC1"/>
    <w:multiLevelType w:val="hybridMultilevel"/>
    <w:tmpl w:val="618E0F4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2"/>
  </w:num>
  <w:num w:numId="3">
    <w:abstractNumId w:val="34"/>
  </w:num>
  <w:num w:numId="4">
    <w:abstractNumId w:val="37"/>
  </w:num>
  <w:num w:numId="5">
    <w:abstractNumId w:val="15"/>
  </w:num>
  <w:num w:numId="6">
    <w:abstractNumId w:val="30"/>
  </w:num>
  <w:num w:numId="7">
    <w:abstractNumId w:val="7"/>
  </w:num>
  <w:num w:numId="8">
    <w:abstractNumId w:val="32"/>
  </w:num>
  <w:num w:numId="9">
    <w:abstractNumId w:val="14"/>
  </w:num>
  <w:num w:numId="10">
    <w:abstractNumId w:val="10"/>
  </w:num>
  <w:num w:numId="11">
    <w:abstractNumId w:val="9"/>
  </w:num>
  <w:num w:numId="12">
    <w:abstractNumId w:val="18"/>
  </w:num>
  <w:num w:numId="13">
    <w:abstractNumId w:val="23"/>
  </w:num>
  <w:num w:numId="14">
    <w:abstractNumId w:val="16"/>
  </w:num>
  <w:num w:numId="15">
    <w:abstractNumId w:val="17"/>
  </w:num>
  <w:num w:numId="16">
    <w:abstractNumId w:val="27"/>
  </w:num>
  <w:num w:numId="17">
    <w:abstractNumId w:val="4"/>
  </w:num>
  <w:num w:numId="18">
    <w:abstractNumId w:val="11"/>
  </w:num>
  <w:num w:numId="19">
    <w:abstractNumId w:val="8"/>
  </w:num>
  <w:num w:numId="20">
    <w:abstractNumId w:val="35"/>
  </w:num>
  <w:num w:numId="21">
    <w:abstractNumId w:val="19"/>
  </w:num>
  <w:num w:numId="22">
    <w:abstractNumId w:val="1"/>
  </w:num>
  <w:num w:numId="23">
    <w:abstractNumId w:val="31"/>
  </w:num>
  <w:num w:numId="24">
    <w:abstractNumId w:val="5"/>
  </w:num>
  <w:num w:numId="25">
    <w:abstractNumId w:val="36"/>
  </w:num>
  <w:num w:numId="26">
    <w:abstractNumId w:val="38"/>
  </w:num>
  <w:num w:numId="27">
    <w:abstractNumId w:val="3"/>
  </w:num>
  <w:num w:numId="28">
    <w:abstractNumId w:val="29"/>
  </w:num>
  <w:num w:numId="29">
    <w:abstractNumId w:val="12"/>
  </w:num>
  <w:num w:numId="30">
    <w:abstractNumId w:val="25"/>
  </w:num>
  <w:num w:numId="31">
    <w:abstractNumId w:val="24"/>
  </w:num>
  <w:num w:numId="32">
    <w:abstractNumId w:val="6"/>
  </w:num>
  <w:num w:numId="33">
    <w:abstractNumId w:val="2"/>
  </w:num>
  <w:num w:numId="34">
    <w:abstractNumId w:val="21"/>
  </w:num>
  <w:num w:numId="35">
    <w:abstractNumId w:val="28"/>
  </w:num>
  <w:num w:numId="36">
    <w:abstractNumId w:val="26"/>
  </w:num>
  <w:num w:numId="37">
    <w:abstractNumId w:val="13"/>
  </w:num>
  <w:num w:numId="38">
    <w:abstractNumId w:val="20"/>
  </w:num>
  <w:num w:numId="39">
    <w:abstractNumId w:val="0"/>
  </w:num>
  <w:num w:numId="40">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175"/>
    <w:rsid w:val="000A1A2A"/>
    <w:rsid w:val="000A38B5"/>
    <w:rsid w:val="000A4A30"/>
    <w:rsid w:val="000A5675"/>
    <w:rsid w:val="000A627A"/>
    <w:rsid w:val="000A6BEA"/>
    <w:rsid w:val="000A6DA1"/>
    <w:rsid w:val="000A7406"/>
    <w:rsid w:val="000A7FE5"/>
    <w:rsid w:val="000B06EF"/>
    <w:rsid w:val="000B0B9F"/>
    <w:rsid w:val="000B19D1"/>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0F670B"/>
    <w:rsid w:val="00100220"/>
    <w:rsid w:val="0010193B"/>
    <w:rsid w:val="00102380"/>
    <w:rsid w:val="001023B6"/>
    <w:rsid w:val="00103554"/>
    <w:rsid w:val="00103E62"/>
    <w:rsid w:val="0010628E"/>
    <w:rsid w:val="00106CAC"/>
    <w:rsid w:val="0011106E"/>
    <w:rsid w:val="00113485"/>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36923"/>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6B42"/>
    <w:rsid w:val="001F7063"/>
    <w:rsid w:val="001F7884"/>
    <w:rsid w:val="001F7A51"/>
    <w:rsid w:val="00202FF5"/>
    <w:rsid w:val="0020536F"/>
    <w:rsid w:val="002056E6"/>
    <w:rsid w:val="00205967"/>
    <w:rsid w:val="0020637E"/>
    <w:rsid w:val="0021215B"/>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0ED8"/>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4EDE"/>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1786"/>
    <w:rsid w:val="00302A75"/>
    <w:rsid w:val="003035B2"/>
    <w:rsid w:val="003039A9"/>
    <w:rsid w:val="00303DDD"/>
    <w:rsid w:val="00310794"/>
    <w:rsid w:val="00310913"/>
    <w:rsid w:val="00311541"/>
    <w:rsid w:val="00311BAB"/>
    <w:rsid w:val="00311DA3"/>
    <w:rsid w:val="0031271C"/>
    <w:rsid w:val="00313BE3"/>
    <w:rsid w:val="00317A94"/>
    <w:rsid w:val="00317B8E"/>
    <w:rsid w:val="00322263"/>
    <w:rsid w:val="00322C3D"/>
    <w:rsid w:val="00323C8B"/>
    <w:rsid w:val="0032578E"/>
    <w:rsid w:val="00325B61"/>
    <w:rsid w:val="00326E26"/>
    <w:rsid w:val="00333B37"/>
    <w:rsid w:val="0033480A"/>
    <w:rsid w:val="00335E8D"/>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F9A"/>
    <w:rsid w:val="00382067"/>
    <w:rsid w:val="00382412"/>
    <w:rsid w:val="00382980"/>
    <w:rsid w:val="00382DC4"/>
    <w:rsid w:val="00383517"/>
    <w:rsid w:val="0038399A"/>
    <w:rsid w:val="003839CF"/>
    <w:rsid w:val="00384724"/>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3F07"/>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4D6"/>
    <w:rsid w:val="003C558F"/>
    <w:rsid w:val="003C62C9"/>
    <w:rsid w:val="003D25AA"/>
    <w:rsid w:val="003D3801"/>
    <w:rsid w:val="003D5897"/>
    <w:rsid w:val="003D5A21"/>
    <w:rsid w:val="003D64FB"/>
    <w:rsid w:val="003D6598"/>
    <w:rsid w:val="003D6890"/>
    <w:rsid w:val="003D7AC8"/>
    <w:rsid w:val="003D7D2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22"/>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47DC1"/>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4523"/>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017D"/>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88D"/>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5BED"/>
    <w:rsid w:val="00596C13"/>
    <w:rsid w:val="005A21C3"/>
    <w:rsid w:val="005A358A"/>
    <w:rsid w:val="005A4518"/>
    <w:rsid w:val="005A64D3"/>
    <w:rsid w:val="005A795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1221"/>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28A5"/>
    <w:rsid w:val="006839CE"/>
    <w:rsid w:val="00684D10"/>
    <w:rsid w:val="00685DEE"/>
    <w:rsid w:val="00687024"/>
    <w:rsid w:val="00687A7A"/>
    <w:rsid w:val="00691EEB"/>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D14"/>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2C2"/>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3DA4"/>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85"/>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1193"/>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5F0"/>
    <w:rsid w:val="00881E63"/>
    <w:rsid w:val="008841F6"/>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203"/>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43E"/>
    <w:rsid w:val="009127D5"/>
    <w:rsid w:val="009135D9"/>
    <w:rsid w:val="00915B01"/>
    <w:rsid w:val="00915B9A"/>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3E2F"/>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44A"/>
    <w:rsid w:val="009E499C"/>
    <w:rsid w:val="009E4E93"/>
    <w:rsid w:val="009E73B5"/>
    <w:rsid w:val="009F06BB"/>
    <w:rsid w:val="009F3AAE"/>
    <w:rsid w:val="009F503F"/>
    <w:rsid w:val="00A01078"/>
    <w:rsid w:val="00A01C47"/>
    <w:rsid w:val="00A01C84"/>
    <w:rsid w:val="00A02B2B"/>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2BC"/>
    <w:rsid w:val="00A5248E"/>
    <w:rsid w:val="00A52E07"/>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AE7"/>
    <w:rsid w:val="00A929B8"/>
    <w:rsid w:val="00A945FF"/>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D71B8"/>
    <w:rsid w:val="00AE03C9"/>
    <w:rsid w:val="00AE2453"/>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D0"/>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16F"/>
    <w:rsid w:val="00B21459"/>
    <w:rsid w:val="00B22E58"/>
    <w:rsid w:val="00B230CA"/>
    <w:rsid w:val="00B249B9"/>
    <w:rsid w:val="00B265ED"/>
    <w:rsid w:val="00B30048"/>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232"/>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C8D"/>
    <w:rsid w:val="00CF3FAB"/>
    <w:rsid w:val="00CF67EC"/>
    <w:rsid w:val="00CF6E62"/>
    <w:rsid w:val="00D003D7"/>
    <w:rsid w:val="00D018CC"/>
    <w:rsid w:val="00D06B42"/>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76729"/>
    <w:rsid w:val="00D803CE"/>
    <w:rsid w:val="00D80BF5"/>
    <w:rsid w:val="00D81ADE"/>
    <w:rsid w:val="00D8327A"/>
    <w:rsid w:val="00D848D6"/>
    <w:rsid w:val="00D857A1"/>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4100"/>
    <w:rsid w:val="00DB71E7"/>
    <w:rsid w:val="00DC376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333A"/>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5B8"/>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3D14"/>
    <w:rsid w:val="00EB4155"/>
    <w:rsid w:val="00EB5B58"/>
    <w:rsid w:val="00EB5CE8"/>
    <w:rsid w:val="00EB6121"/>
    <w:rsid w:val="00EB6158"/>
    <w:rsid w:val="00EB671E"/>
    <w:rsid w:val="00EB6BAB"/>
    <w:rsid w:val="00EB6FF6"/>
    <w:rsid w:val="00EB743E"/>
    <w:rsid w:val="00EB7E45"/>
    <w:rsid w:val="00EC0F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3655"/>
    <w:rsid w:val="00F04367"/>
    <w:rsid w:val="00F04618"/>
    <w:rsid w:val="00F04D02"/>
    <w:rsid w:val="00F11A7E"/>
    <w:rsid w:val="00F123F2"/>
    <w:rsid w:val="00F1590C"/>
    <w:rsid w:val="00F16B95"/>
    <w:rsid w:val="00F17083"/>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7AC"/>
    <w:rsid w:val="00F64676"/>
    <w:rsid w:val="00F64E6F"/>
    <w:rsid w:val="00F664D6"/>
    <w:rsid w:val="00F66595"/>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1D37"/>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EB3D14"/>
    <w:pPr>
      <w:suppressAutoHyphens/>
      <w:spacing w:before="200" w:after="200"/>
      <w:ind w:left="0"/>
      <w:jc w:val="both"/>
      <w:outlineLvl w:val="1"/>
    </w:pPr>
    <w:rPr>
      <w:rFonts w:cs="Arial"/>
      <w:b/>
      <w:sz w:val="24"/>
    </w:rPr>
  </w:style>
  <w:style w:type="paragraph" w:styleId="Heading3">
    <w:name w:val="heading 3"/>
    <w:basedOn w:val="Normal"/>
    <w:next w:val="Normal"/>
    <w:qFormat/>
    <w:rsid w:val="00EB3D14"/>
    <w:pPr>
      <w:tabs>
        <w:tab w:val="left" w:pos="567"/>
      </w:tabs>
      <w:suppressAutoHyphens/>
      <w:spacing w:after="120"/>
      <w:jc w:val="both"/>
      <w:outlineLvl w:val="2"/>
    </w:pPr>
    <w:rPr>
      <w:rFonts w:cs="Arial"/>
      <w:b/>
      <w:sz w:val="24"/>
      <w:szCs w:val="22"/>
    </w:rPr>
  </w:style>
  <w:style w:type="paragraph" w:styleId="Heading4">
    <w:name w:val="heading 4"/>
    <w:basedOn w:val="Normal"/>
    <w:next w:val="Normal"/>
    <w:link w:val="Heading4Char"/>
    <w:qFormat/>
    <w:rsid w:val="00691EEB"/>
    <w:pPr>
      <w:keepNext/>
      <w:spacing w:before="240" w:after="60"/>
      <w:outlineLvl w:val="3"/>
    </w:pPr>
    <w:rPr>
      <w:rFonts w:eastAsia="MS Mincho"/>
      <w:b/>
      <w:bCs/>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91EEB"/>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1EEB"/>
    <w:pPr>
      <w:spacing w:after="0"/>
      <w:ind w:left="720"/>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paragraph" w:styleId="Title">
    <w:name w:val="Title"/>
    <w:basedOn w:val="Normal"/>
    <w:next w:val="Normal"/>
    <w:link w:val="TitleChar"/>
    <w:qFormat/>
    <w:rsid w:val="00EC0F4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0F45"/>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sid w:val="003D7D20"/>
    <w:pPr>
      <w:suppressAutoHyphens/>
      <w:spacing w:after="100"/>
    </w:pPr>
    <w:rPr>
      <w:rFonts w:cs="Times New Roman"/>
      <w:b/>
      <w:bCs/>
    </w:rPr>
  </w:style>
  <w:style w:type="character" w:customStyle="1" w:styleId="CommentSubjectChar">
    <w:name w:val="Comment Subject Char"/>
    <w:basedOn w:val="CommentTextChar"/>
    <w:link w:val="CommentSubject"/>
    <w:rsid w:val="003D7D20"/>
    <w:rPr>
      <w:rFonts w:ascii="Arial" w:hAnsi="Arial" w:cs="Arial"/>
      <w:b/>
      <w:bCs/>
    </w:rPr>
  </w:style>
  <w:style w:type="paragraph" w:styleId="Revision">
    <w:name w:val="Revision"/>
    <w:hidden/>
    <w:uiPriority w:val="99"/>
    <w:semiHidden/>
    <w:rsid w:val="003D7D2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AD8C-8ACF-4C67-AD2B-A8570D8A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Regulated Behaviour Control: Use of Behaviour Control Medication</vt:lpstr>
    </vt:vector>
  </TitlesOfParts>
  <Manager/>
  <Company>Queensland Government</Company>
  <LinksUpToDate>false</LinksUpToDate>
  <CharactersWithSpaces>7592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Behaviour Control: Use of Behaviour Control Medication</dc:title>
  <dc:subject>Regulated Behaviour Control: Use of Behaviour Control Medication Procedure</dc:subject>
  <dc:creator>Director of Forensic Disability</dc:creator>
  <cp:keywords>operational; procedure; forensic; disability; client; regulated; behaviour; control; medication</cp:keywords>
  <cp:lastModifiedBy>Megan Crofts</cp:lastModifiedBy>
  <cp:revision>2</cp:revision>
  <cp:lastPrinted>2020-03-24T05:03:00Z</cp:lastPrinted>
  <dcterms:created xsi:type="dcterms:W3CDTF">2022-12-21T06:22:00Z</dcterms:created>
  <dcterms:modified xsi:type="dcterms:W3CDTF">2022-12-21T06:22:00Z</dcterms:modified>
  <cp:category>Regulated Behaviour Control: Use of Behaviour Control Medication Procedure</cp:category>
</cp:coreProperties>
</file>