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8F442" w14:textId="77777777" w:rsidR="00615C0F" w:rsidRPr="00DE7318" w:rsidRDefault="006E07CA" w:rsidP="00DE7318">
      <w:pPr>
        <w:pStyle w:val="Heading1"/>
        <w:jc w:val="center"/>
        <w:rPr>
          <w:szCs w:val="48"/>
        </w:rPr>
      </w:pPr>
      <w:r w:rsidRPr="00DE7318">
        <w:rPr>
          <w:szCs w:val="48"/>
        </w:rPr>
        <w:t>Director of Forensic Disability</w:t>
      </w:r>
    </w:p>
    <w:p w14:paraId="755F7119" w14:textId="77777777" w:rsidR="00615C0F" w:rsidRPr="00DE7318" w:rsidRDefault="00615C0F" w:rsidP="00DE7318">
      <w:pPr>
        <w:pStyle w:val="Heading1"/>
        <w:jc w:val="center"/>
        <w:rPr>
          <w:szCs w:val="48"/>
        </w:rPr>
      </w:pPr>
      <w:r w:rsidRPr="00DE7318">
        <w:rPr>
          <w:szCs w:val="48"/>
        </w:rPr>
        <w:t>POLICY</w:t>
      </w:r>
    </w:p>
    <w:p w14:paraId="6982C637" w14:textId="77777777" w:rsidR="00DE7318" w:rsidRPr="00EE46E8" w:rsidRDefault="00DE7318" w:rsidP="00DE7318">
      <w:pPr>
        <w:pStyle w:val="Heading1"/>
        <w:pBdr>
          <w:bottom w:val="single" w:sz="6" w:space="1" w:color="auto"/>
        </w:pBdr>
        <w:spacing w:before="360" w:after="360"/>
        <w:rPr>
          <w:b w:val="0"/>
          <w:sz w:val="36"/>
          <w:szCs w:val="36"/>
        </w:rPr>
      </w:pPr>
      <w:r w:rsidRPr="00EE46E8">
        <w:rPr>
          <w:sz w:val="36"/>
          <w:szCs w:val="36"/>
        </w:rPr>
        <w:t>Title:</w:t>
      </w:r>
      <w:r w:rsidRPr="00EE46E8">
        <w:rPr>
          <w:sz w:val="36"/>
          <w:szCs w:val="36"/>
        </w:rPr>
        <w:tab/>
      </w:r>
      <w:r w:rsidR="00002AB2">
        <w:rPr>
          <w:b w:val="0"/>
          <w:sz w:val="36"/>
          <w:szCs w:val="36"/>
        </w:rPr>
        <w:t>Appointment of Practitioners</w:t>
      </w:r>
    </w:p>
    <w:p w14:paraId="58FB08D1" w14:textId="77777777" w:rsidR="00D95A67" w:rsidRPr="00650651" w:rsidRDefault="00D95A67" w:rsidP="002E1557">
      <w:pPr>
        <w:pStyle w:val="Heading2"/>
        <w:rPr>
          <w:szCs w:val="24"/>
        </w:rPr>
      </w:pPr>
      <w:r w:rsidRPr="00650651">
        <w:rPr>
          <w:szCs w:val="24"/>
        </w:rPr>
        <w:t>Policy Statement</w:t>
      </w:r>
    </w:p>
    <w:p w14:paraId="318E15CA" w14:textId="6A1063EB" w:rsidR="00002AB2" w:rsidRDefault="00002AB2" w:rsidP="004847B9">
      <w:pPr>
        <w:contextualSpacing/>
      </w:pPr>
      <w:r>
        <w:t xml:space="preserve">The proper </w:t>
      </w:r>
      <w:r w:rsidRPr="00FA4BAC">
        <w:t>and e</w:t>
      </w:r>
      <w:r>
        <w:t>ffective</w:t>
      </w:r>
      <w:r w:rsidRPr="00FA4BAC">
        <w:t xml:space="preserve"> administration of the</w:t>
      </w:r>
      <w:r>
        <w:t xml:space="preserve"> </w:t>
      </w:r>
      <w:r>
        <w:rPr>
          <w:i/>
        </w:rPr>
        <w:t xml:space="preserve">Forensic Disability Act 2011 </w:t>
      </w:r>
      <w:r>
        <w:t>(the Act)</w:t>
      </w:r>
      <w:r w:rsidRPr="00FA4BAC">
        <w:t xml:space="preserve"> </w:t>
      </w:r>
      <w:r w:rsidRPr="00203A04">
        <w:t>will</w:t>
      </w:r>
      <w:r w:rsidRPr="00FA4BAC">
        <w:t xml:space="preserve"> be supported by </w:t>
      </w:r>
      <w:r>
        <w:t xml:space="preserve">the appointment of practitioners of the </w:t>
      </w:r>
      <w:r w:rsidRPr="00661B6A">
        <w:t>Forensic Disability Service</w:t>
      </w:r>
      <w:r w:rsidR="006B6721">
        <w:t xml:space="preserve"> (FDS)</w:t>
      </w:r>
      <w:r w:rsidRPr="00661B6A">
        <w:t xml:space="preserve"> </w:t>
      </w:r>
      <w:r>
        <w:t>under chapter 8 part 3 of the Act.</w:t>
      </w:r>
    </w:p>
    <w:p w14:paraId="32E6B462" w14:textId="77777777" w:rsidR="00002AB2" w:rsidRDefault="00002AB2" w:rsidP="004847B9">
      <w:pPr>
        <w:contextualSpacing/>
      </w:pPr>
    </w:p>
    <w:p w14:paraId="57A2F0D0" w14:textId="0BC85167" w:rsidR="00002AB2" w:rsidRDefault="00002AB2" w:rsidP="004847B9">
      <w:pPr>
        <w:contextualSpacing/>
      </w:pPr>
      <w:r>
        <w:t>Practitioners exercise significant powers and functions which impact on the rights of forensic disability clients. Accountable appointment processes and the establishment of knowledge and skill requirements for appointment are fundamental to the proper and effective administration of the Act.</w:t>
      </w:r>
    </w:p>
    <w:p w14:paraId="20FD33E8" w14:textId="77777777" w:rsidR="00002AB2" w:rsidRPr="00FA4BAC" w:rsidRDefault="00002AB2" w:rsidP="004847B9">
      <w:pPr>
        <w:pStyle w:val="Heading2"/>
      </w:pPr>
      <w:r>
        <w:t>Purpose</w:t>
      </w:r>
    </w:p>
    <w:p w14:paraId="6A693FEE" w14:textId="6028FEDC" w:rsidR="00002AB2" w:rsidRPr="00821B99" w:rsidRDefault="00002AB2" w:rsidP="00741131">
      <w:pPr>
        <w:suppressAutoHyphens/>
      </w:pPr>
      <w:r>
        <w:t>The purpose of the policy is to</w:t>
      </w:r>
      <w:r w:rsidR="002D3D13">
        <w:t xml:space="preserve"> </w:t>
      </w:r>
      <w:r>
        <w:t xml:space="preserve">set out </w:t>
      </w:r>
      <w:r w:rsidRPr="00FA4BAC">
        <w:t xml:space="preserve">the relevant </w:t>
      </w:r>
      <w:r>
        <w:t>provisions of the Act and the Director of Forensic Disability Policy regarding</w:t>
      </w:r>
      <w:r w:rsidR="006B6721">
        <w:t xml:space="preserve"> </w:t>
      </w:r>
      <w:r w:rsidR="00A72012">
        <w:t xml:space="preserve">necessary </w:t>
      </w:r>
      <w:r w:rsidR="006B6721">
        <w:t>competencies</w:t>
      </w:r>
      <w:r w:rsidR="00A72012">
        <w:t xml:space="preserve"> and qualifications to facilitate the </w:t>
      </w:r>
      <w:r w:rsidRPr="00FA4BAC">
        <w:t>appointment of</w:t>
      </w:r>
      <w:r w:rsidR="00945368">
        <w:t xml:space="preserve"> </w:t>
      </w:r>
      <w:r>
        <w:t>Senior Practitioners</w:t>
      </w:r>
      <w:r w:rsidR="00A7088C">
        <w:t>,</w:t>
      </w:r>
      <w:r w:rsidR="00945368">
        <w:t xml:space="preserve"> </w:t>
      </w:r>
      <w:r>
        <w:t>Authorised Practitioners</w:t>
      </w:r>
      <w:r w:rsidR="00A72012">
        <w:t xml:space="preserve"> and</w:t>
      </w:r>
      <w:r>
        <w:t xml:space="preserve"> </w:t>
      </w:r>
      <w:r w:rsidR="00741131">
        <w:t>p</w:t>
      </w:r>
      <w:r>
        <w:t>ractitioner</w:t>
      </w:r>
      <w:r w:rsidR="00E605F4">
        <w:t>s</w:t>
      </w:r>
      <w:r>
        <w:t xml:space="preserve"> </w:t>
      </w:r>
      <w:r w:rsidR="00A72012">
        <w:t xml:space="preserve">at the FDS. </w:t>
      </w:r>
    </w:p>
    <w:p w14:paraId="62C67A8E" w14:textId="77777777" w:rsidR="00002AB2" w:rsidRPr="00585E43" w:rsidRDefault="00002AB2" w:rsidP="004847B9">
      <w:pPr>
        <w:pStyle w:val="Heading2"/>
      </w:pPr>
      <w:r w:rsidRPr="00585E43">
        <w:t>Scope</w:t>
      </w:r>
    </w:p>
    <w:p w14:paraId="73588568" w14:textId="77777777" w:rsidR="00002AB2" w:rsidRDefault="00002AB2" w:rsidP="004847B9">
      <w:pPr>
        <w:suppressAutoHyphens/>
      </w:pPr>
      <w:r>
        <w:t>This policy applies to the FDS. The Administrator, Senior Practitioner, Authorised Practitioner, and other persons appointed under section 104 of the Act, performing a function or exercising a power under the Act must comply with this policy.</w:t>
      </w:r>
    </w:p>
    <w:p w14:paraId="2602CF3C" w14:textId="77777777" w:rsidR="00002AB2" w:rsidRDefault="00002AB2" w:rsidP="004847B9">
      <w:pPr>
        <w:suppressAutoHyphens/>
      </w:pPr>
      <w:r>
        <w:t>This policy must be implemented in a way that is consistent with the purpose and principles of the Act.</w:t>
      </w:r>
    </w:p>
    <w:p w14:paraId="54D4EC5D" w14:textId="77777777" w:rsidR="00002AB2" w:rsidRPr="00DB673E" w:rsidRDefault="00002AB2" w:rsidP="004847B9">
      <w:pPr>
        <w:pStyle w:val="Heading2"/>
        <w:rPr>
          <w:color w:val="333333"/>
        </w:rPr>
      </w:pPr>
      <w:r w:rsidRPr="00DB673E">
        <w:t>Authori</w:t>
      </w:r>
      <w:r>
        <w:t>sing Legislation</w:t>
      </w:r>
    </w:p>
    <w:p w14:paraId="077C9523" w14:textId="4C84D4B6" w:rsidR="00916B81" w:rsidRPr="00741131" w:rsidRDefault="00002AB2" w:rsidP="004847B9">
      <w:pPr>
        <w:rPr>
          <w:iCs/>
          <w:position w:val="3"/>
          <w:lang w:eastAsia="x-none"/>
        </w:rPr>
      </w:pPr>
      <w:r>
        <w:rPr>
          <w:position w:val="3"/>
          <w:lang w:eastAsia="x-none"/>
        </w:rPr>
        <w:t>Section 91 of the</w:t>
      </w:r>
      <w:r w:rsidR="00A7088C">
        <w:rPr>
          <w:iCs/>
          <w:position w:val="3"/>
          <w:lang w:eastAsia="x-none"/>
        </w:rPr>
        <w:t xml:space="preserve"> Act.</w:t>
      </w:r>
    </w:p>
    <w:p w14:paraId="51722207" w14:textId="77777777" w:rsidR="00002AB2" w:rsidRPr="00FA4BAC" w:rsidRDefault="00002AB2" w:rsidP="004847B9">
      <w:pPr>
        <w:pStyle w:val="Heading2"/>
      </w:pPr>
      <w:r>
        <w:t xml:space="preserve">Policy </w:t>
      </w:r>
    </w:p>
    <w:p w14:paraId="229036DE" w14:textId="77777777" w:rsidR="00002AB2" w:rsidRPr="00FD6773" w:rsidRDefault="00002AB2" w:rsidP="002A19A6">
      <w:pPr>
        <w:pStyle w:val="Heading3"/>
        <w:numPr>
          <w:ilvl w:val="1"/>
          <w:numId w:val="9"/>
        </w:numPr>
      </w:pPr>
      <w:r>
        <w:t>Definition</w:t>
      </w:r>
    </w:p>
    <w:p w14:paraId="1195B1B3" w14:textId="77777777" w:rsidR="00002AB2" w:rsidRDefault="00002AB2" w:rsidP="004847B9">
      <w:pPr>
        <w:tabs>
          <w:tab w:val="left" w:pos="851"/>
        </w:tabs>
        <w:suppressAutoHyphens/>
      </w:pPr>
      <w:r>
        <w:t xml:space="preserve">A ‘practitioner’ means – </w:t>
      </w:r>
    </w:p>
    <w:p w14:paraId="36CEEBB5" w14:textId="77777777" w:rsidR="00002AB2" w:rsidRDefault="00002AB2" w:rsidP="002A19A6">
      <w:pPr>
        <w:pStyle w:val="ListParagraph"/>
        <w:numPr>
          <w:ilvl w:val="0"/>
          <w:numId w:val="10"/>
        </w:numPr>
      </w:pPr>
      <w:r>
        <w:t>a Senior Practitioner; or</w:t>
      </w:r>
    </w:p>
    <w:p w14:paraId="3B3543C3" w14:textId="77777777" w:rsidR="00002AB2" w:rsidRDefault="00002AB2" w:rsidP="002A19A6">
      <w:pPr>
        <w:pStyle w:val="ListParagraph"/>
        <w:numPr>
          <w:ilvl w:val="0"/>
          <w:numId w:val="10"/>
        </w:numPr>
      </w:pPr>
      <w:r>
        <w:t>an Authorised Practitioner; or</w:t>
      </w:r>
    </w:p>
    <w:p w14:paraId="057574D9" w14:textId="77777777" w:rsidR="00002AB2" w:rsidRDefault="00002AB2" w:rsidP="002A19A6">
      <w:pPr>
        <w:pStyle w:val="ListParagraph"/>
        <w:numPr>
          <w:ilvl w:val="0"/>
          <w:numId w:val="10"/>
        </w:numPr>
      </w:pPr>
      <w:r>
        <w:t>a person appointed under section 104 of the Act to perform the role of a practitioner.</w:t>
      </w:r>
    </w:p>
    <w:p w14:paraId="0610569E" w14:textId="77777777" w:rsidR="00002AB2" w:rsidRPr="00FD6773" w:rsidRDefault="00002AB2" w:rsidP="004847B9">
      <w:pPr>
        <w:tabs>
          <w:tab w:val="left" w:pos="851"/>
        </w:tabs>
        <w:suppressAutoHyphens/>
      </w:pPr>
    </w:p>
    <w:p w14:paraId="3BD79E33" w14:textId="77777777" w:rsidR="00002AB2" w:rsidRPr="000601C1" w:rsidRDefault="00002AB2" w:rsidP="002A19A6">
      <w:pPr>
        <w:pStyle w:val="Heading3"/>
        <w:numPr>
          <w:ilvl w:val="1"/>
          <w:numId w:val="9"/>
        </w:numPr>
      </w:pPr>
      <w:r w:rsidRPr="000601C1">
        <w:lastRenderedPageBreak/>
        <w:t xml:space="preserve">Appointment of </w:t>
      </w:r>
      <w:r>
        <w:t>Senior Practitioner</w:t>
      </w:r>
      <w:r w:rsidRPr="000601C1">
        <w:t xml:space="preserve">s </w:t>
      </w:r>
    </w:p>
    <w:p w14:paraId="59DCEA36" w14:textId="1EE13558" w:rsidR="00002AB2" w:rsidRDefault="00002AB2" w:rsidP="004847B9">
      <w:pPr>
        <w:suppressAutoHyphens/>
      </w:pPr>
      <w:r>
        <w:t>Senior Practitioners exercise significant powers and functions in ensuring the care, support and protection of clients within the FDS. The primary powers and functions of Senior Practitioners are set out in Schedule 1.</w:t>
      </w:r>
    </w:p>
    <w:p w14:paraId="0B11F1BD" w14:textId="77777777" w:rsidR="00002AB2" w:rsidRPr="00120A19" w:rsidRDefault="00002AB2" w:rsidP="002A19A6">
      <w:pPr>
        <w:pStyle w:val="Heading4"/>
        <w:numPr>
          <w:ilvl w:val="2"/>
          <w:numId w:val="9"/>
        </w:numPr>
      </w:pPr>
      <w:r w:rsidRPr="00120A19">
        <w:t>Appointment requirements</w:t>
      </w:r>
    </w:p>
    <w:p w14:paraId="4A738426" w14:textId="77777777" w:rsidR="00002AB2" w:rsidRDefault="00002AB2" w:rsidP="004847B9">
      <w:pPr>
        <w:suppressAutoHyphens/>
      </w:pPr>
      <w:r>
        <w:t>The Administrator</w:t>
      </w:r>
      <w:r w:rsidRPr="00FA4BAC">
        <w:t xml:space="preserve"> may, by written instrument, appoint a person </w:t>
      </w:r>
      <w:r>
        <w:t xml:space="preserve">as a Senior Practitioner under section 101 of the Act. </w:t>
      </w:r>
    </w:p>
    <w:p w14:paraId="4CA19140" w14:textId="40C821AC" w:rsidR="00002AB2" w:rsidRDefault="00002AB2" w:rsidP="004847B9">
      <w:pPr>
        <w:suppressAutoHyphens/>
      </w:pPr>
      <w:r>
        <w:t>The Administrator must be satisfied the p</w:t>
      </w:r>
      <w:r w:rsidRPr="00FA4BAC">
        <w:t>erson</w:t>
      </w:r>
      <w:r>
        <w:t xml:space="preserve"> has the relevant expertise </w:t>
      </w:r>
      <w:r w:rsidR="00A7088C">
        <w:t>and/</w:t>
      </w:r>
      <w:r>
        <w:t xml:space="preserve">or experience necessary to perform the function of a Senior Practitioner, and must have </w:t>
      </w:r>
      <w:r w:rsidRPr="00FA4BAC">
        <w:t>regard to:</w:t>
      </w:r>
    </w:p>
    <w:p w14:paraId="6D4E3038" w14:textId="77777777" w:rsidR="00002AB2" w:rsidRDefault="00002AB2" w:rsidP="002A19A6">
      <w:pPr>
        <w:pStyle w:val="ListParagraph"/>
        <w:numPr>
          <w:ilvl w:val="0"/>
          <w:numId w:val="11"/>
        </w:numPr>
      </w:pPr>
      <w:r>
        <w:t>t</w:t>
      </w:r>
      <w:r w:rsidRPr="00FA4BAC">
        <w:t xml:space="preserve">he need for a multidisciplinary approach within the </w:t>
      </w:r>
      <w:r>
        <w:t>FDS</w:t>
      </w:r>
      <w:r w:rsidRPr="00FA4BAC">
        <w:t>;</w:t>
      </w:r>
    </w:p>
    <w:p w14:paraId="6B9CCABA" w14:textId="77777777" w:rsidR="00002AB2" w:rsidRDefault="00002AB2" w:rsidP="002A19A6">
      <w:pPr>
        <w:pStyle w:val="ListParagraph"/>
        <w:numPr>
          <w:ilvl w:val="0"/>
          <w:numId w:val="11"/>
        </w:numPr>
      </w:pPr>
      <w:r w:rsidRPr="00DE13AB">
        <w:t>the person’s demonstrated understanding of the purpose of the Act and commitment to the principles stated in section 7 of the Act;</w:t>
      </w:r>
      <w:r>
        <w:t xml:space="preserve"> and</w:t>
      </w:r>
    </w:p>
    <w:p w14:paraId="791A4178" w14:textId="5E7D6A53" w:rsidR="00002AB2" w:rsidRPr="00DE13AB" w:rsidRDefault="00002AB2" w:rsidP="002A19A6">
      <w:pPr>
        <w:pStyle w:val="ListParagraph"/>
        <w:numPr>
          <w:ilvl w:val="0"/>
          <w:numId w:val="11"/>
        </w:numPr>
      </w:pPr>
      <w:r w:rsidRPr="00DE13AB">
        <w:t xml:space="preserve">the person’s skills and expertise in supporting people with an intellectual or cognitive disability, </w:t>
      </w:r>
      <w:r w:rsidR="00D03FCA">
        <w:t>mental condition and/or</w:t>
      </w:r>
      <w:r w:rsidRPr="00DE13AB">
        <w:t xml:space="preserve"> offending behaviour. </w:t>
      </w:r>
    </w:p>
    <w:p w14:paraId="7F4E9B31" w14:textId="77777777" w:rsidR="00002AB2" w:rsidRDefault="00002AB2" w:rsidP="004847B9">
      <w:pPr>
        <w:suppressAutoHyphens/>
      </w:pPr>
      <w:r>
        <w:t>In addition, the Administrator must</w:t>
      </w:r>
      <w:r w:rsidRPr="00FA4BAC">
        <w:t xml:space="preserve">: </w:t>
      </w:r>
    </w:p>
    <w:p w14:paraId="05A497B9" w14:textId="12209EE1" w:rsidR="00002AB2" w:rsidRDefault="00002AB2" w:rsidP="002A19A6">
      <w:pPr>
        <w:pStyle w:val="ListParagraph"/>
        <w:numPr>
          <w:ilvl w:val="0"/>
          <w:numId w:val="12"/>
        </w:numPr>
      </w:pPr>
      <w:r>
        <w:t xml:space="preserve">ensure the person has complete knowledge of the Act and the Director of Forensic Disability </w:t>
      </w:r>
      <w:r w:rsidR="00D44D3F">
        <w:t xml:space="preserve">policies and procedures </w:t>
      </w:r>
      <w:r>
        <w:t>as they relate to the functions of a Senior Practitioner;</w:t>
      </w:r>
    </w:p>
    <w:p w14:paraId="165D3D7F" w14:textId="77777777" w:rsidR="00002AB2" w:rsidRDefault="00002AB2" w:rsidP="002A19A6">
      <w:pPr>
        <w:pStyle w:val="ListParagraph"/>
        <w:numPr>
          <w:ilvl w:val="0"/>
          <w:numId w:val="12"/>
        </w:numPr>
      </w:pPr>
      <w:r>
        <w:t>ensure</w:t>
      </w:r>
      <w:r w:rsidRPr="0021546B">
        <w:t xml:space="preserve"> the person</w:t>
      </w:r>
      <w:r>
        <w:t xml:space="preserve"> has the</w:t>
      </w:r>
      <w:r w:rsidRPr="0021546B">
        <w:t xml:space="preserve"> ability to work within a complex regulatory environment;</w:t>
      </w:r>
    </w:p>
    <w:p w14:paraId="120CE7D6" w14:textId="77777777" w:rsidR="00002AB2" w:rsidRDefault="00002AB2" w:rsidP="002A19A6">
      <w:pPr>
        <w:pStyle w:val="ListParagraph"/>
        <w:numPr>
          <w:ilvl w:val="0"/>
          <w:numId w:val="12"/>
        </w:numPr>
      </w:pPr>
      <w:r>
        <w:t>ensure the person can</w:t>
      </w:r>
      <w:r w:rsidRPr="00DE13AB">
        <w:t xml:space="preserve"> provide leadership in the assessment and support of forensic disability clients; </w:t>
      </w:r>
      <w:r>
        <w:t>and</w:t>
      </w:r>
    </w:p>
    <w:p w14:paraId="1426C726" w14:textId="5BAB5685" w:rsidR="00002AB2" w:rsidRDefault="00002AB2" w:rsidP="002A19A6">
      <w:pPr>
        <w:pStyle w:val="ListParagraph"/>
        <w:numPr>
          <w:ilvl w:val="0"/>
          <w:numId w:val="12"/>
        </w:numPr>
      </w:pPr>
      <w:r w:rsidRPr="00DE13AB">
        <w:t xml:space="preserve">ensure an appropriate professional credentialing process is undertaken of the person appointed. </w:t>
      </w:r>
    </w:p>
    <w:p w14:paraId="2EB2BE71" w14:textId="78A9BBEE" w:rsidR="00002AB2" w:rsidRDefault="00002AB2" w:rsidP="004847B9">
      <w:pPr>
        <w:suppressAutoHyphens/>
      </w:pPr>
      <w:r>
        <w:t>The Senior Practitioner’s instrument of appointment must state the powers, functions and duties that may be exercised under the Act including whether the person can exercise the powers under chapter 6</w:t>
      </w:r>
      <w:r w:rsidR="00A7088C">
        <w:t xml:space="preserve"> of the Act</w:t>
      </w:r>
      <w:r>
        <w:t xml:space="preserve"> (</w:t>
      </w:r>
      <w:r w:rsidR="00A7088C">
        <w:t>R</w:t>
      </w:r>
      <w:r>
        <w:t xml:space="preserve">egulation of behaviour control). </w:t>
      </w:r>
    </w:p>
    <w:p w14:paraId="1A40D363" w14:textId="0B31B60D" w:rsidR="00002AB2" w:rsidRDefault="00002AB2" w:rsidP="004847B9">
      <w:pPr>
        <w:suppressAutoHyphens/>
      </w:pPr>
      <w:r>
        <w:t>The Administrator may limit the Senior Practitioner’s powers under the Act which must be stated in the instrument of appointment. If the Administrator appoints a Senior Practitioner but limits the full extent of their powers, the</w:t>
      </w:r>
      <w:r w:rsidR="004B2822">
        <w:t xml:space="preserve"> Administrator</w:t>
      </w:r>
      <w:r>
        <w:t xml:space="preserve"> must </w:t>
      </w:r>
      <w:r w:rsidR="002403B4">
        <w:t xml:space="preserve">still </w:t>
      </w:r>
      <w:r>
        <w:t xml:space="preserve">be satisfied the person has the necessary and relevant experience to </w:t>
      </w:r>
      <w:r w:rsidR="00A7088C">
        <w:t>perform the functions of the Senior Practitioner role to which they have been appointed</w:t>
      </w:r>
      <w:r>
        <w:t xml:space="preserve"> as per the above</w:t>
      </w:r>
      <w:r w:rsidR="004B2822">
        <w:t xml:space="preserve"> stated appointment requirements.</w:t>
      </w:r>
      <w:r>
        <w:t xml:space="preserve">  </w:t>
      </w:r>
    </w:p>
    <w:p w14:paraId="43FA4ABE" w14:textId="77777777" w:rsidR="00002AB2" w:rsidRPr="00120A19" w:rsidRDefault="00002AB2" w:rsidP="002A19A6">
      <w:pPr>
        <w:pStyle w:val="Heading4"/>
        <w:numPr>
          <w:ilvl w:val="2"/>
          <w:numId w:val="9"/>
        </w:numPr>
      </w:pPr>
      <w:r w:rsidRPr="00120A19">
        <w:t xml:space="preserve">Authority to exercise powers under Chapter 6 of the Act </w:t>
      </w:r>
    </w:p>
    <w:p w14:paraId="74122354" w14:textId="051BECD0" w:rsidR="00002AB2" w:rsidRDefault="00002AB2" w:rsidP="004847B9">
      <w:pPr>
        <w:autoSpaceDE w:val="0"/>
        <w:autoSpaceDN w:val="0"/>
        <w:adjustRightInd w:val="0"/>
      </w:pPr>
      <w:r w:rsidRPr="00640C4C">
        <w:t xml:space="preserve">The </w:t>
      </w:r>
      <w:r>
        <w:t xml:space="preserve">use of behaviour controls is strictly regulated. </w:t>
      </w:r>
      <w:r w:rsidRPr="00640C4C">
        <w:t xml:space="preserve">The </w:t>
      </w:r>
      <w:r>
        <w:t xml:space="preserve">Senior Practitioner’s </w:t>
      </w:r>
      <w:r w:rsidRPr="00640C4C">
        <w:t xml:space="preserve">instrument of appointment must explicitly </w:t>
      </w:r>
      <w:r>
        <w:t>state if the</w:t>
      </w:r>
      <w:r w:rsidR="004B2822">
        <w:t xml:space="preserve"> Senior Practitioner may </w:t>
      </w:r>
      <w:r w:rsidRPr="00640C4C">
        <w:t xml:space="preserve">exercise powers under </w:t>
      </w:r>
      <w:r>
        <w:t>c</w:t>
      </w:r>
      <w:r w:rsidRPr="00640C4C">
        <w:t xml:space="preserve">hapter 6 </w:t>
      </w:r>
      <w:r>
        <w:t>of the Act</w:t>
      </w:r>
      <w:r w:rsidR="004B2822">
        <w:t xml:space="preserve"> </w:t>
      </w:r>
      <w:r w:rsidR="004B2822" w:rsidRPr="00640C4C">
        <w:t>(</w:t>
      </w:r>
      <w:r w:rsidR="004B2822">
        <w:t>Regulation of</w:t>
      </w:r>
      <w:r w:rsidR="004B2822" w:rsidRPr="00640C4C">
        <w:t xml:space="preserve"> behaviour control)</w:t>
      </w:r>
      <w:r>
        <w:t xml:space="preserve">. </w:t>
      </w:r>
    </w:p>
    <w:p w14:paraId="76E23237" w14:textId="77777777" w:rsidR="00002AB2" w:rsidRDefault="00002AB2" w:rsidP="004847B9">
      <w:pPr>
        <w:keepNext/>
        <w:keepLines/>
        <w:autoSpaceDE w:val="0"/>
        <w:autoSpaceDN w:val="0"/>
        <w:adjustRightInd w:val="0"/>
      </w:pPr>
      <w:r>
        <w:t>In assessing whether a Senior Practitioner should be authorised to exercise the powers under chapter 6, the Administrator must have regard to the person’s:</w:t>
      </w:r>
    </w:p>
    <w:p w14:paraId="5EAD6CFA" w14:textId="1B58ABD3" w:rsidR="00002AB2" w:rsidRDefault="00002AB2" w:rsidP="002A19A6">
      <w:pPr>
        <w:pStyle w:val="ListParagraph"/>
        <w:numPr>
          <w:ilvl w:val="0"/>
          <w:numId w:val="13"/>
        </w:numPr>
      </w:pPr>
      <w:r>
        <w:t>understanding and commitment to the least restrictive approach principle in relation to the exercise of chapter 6 powers;</w:t>
      </w:r>
    </w:p>
    <w:p w14:paraId="3E3A9C8B" w14:textId="77777777" w:rsidR="00002AB2" w:rsidRDefault="00002AB2" w:rsidP="002A19A6">
      <w:pPr>
        <w:pStyle w:val="ListParagraph"/>
        <w:numPr>
          <w:ilvl w:val="0"/>
          <w:numId w:val="13"/>
        </w:numPr>
      </w:pPr>
      <w:r>
        <w:t>capacity to effectively implement all authorisation, administration, observation, cessation, documentation, notification and de-briefing requirements associated with the exercise of chapter 6 powers; and</w:t>
      </w:r>
    </w:p>
    <w:p w14:paraId="699465A6" w14:textId="77777777" w:rsidR="00002AB2" w:rsidRPr="00640C4C" w:rsidRDefault="00002AB2" w:rsidP="002A19A6">
      <w:pPr>
        <w:pStyle w:val="ListParagraph"/>
        <w:numPr>
          <w:ilvl w:val="0"/>
          <w:numId w:val="13"/>
        </w:numPr>
      </w:pPr>
      <w:r>
        <w:lastRenderedPageBreak/>
        <w:t>commitment to the reduction and safe elimination of regulated behaviour control to manage client behaviours of concern.</w:t>
      </w:r>
    </w:p>
    <w:p w14:paraId="7D0C7362" w14:textId="77777777" w:rsidR="00002AB2" w:rsidRPr="00120A19" w:rsidRDefault="00002AB2" w:rsidP="002A19A6">
      <w:pPr>
        <w:pStyle w:val="Heading4"/>
        <w:numPr>
          <w:ilvl w:val="2"/>
          <w:numId w:val="9"/>
        </w:numPr>
      </w:pPr>
      <w:r w:rsidRPr="00120A19">
        <w:t xml:space="preserve">Appointment of the </w:t>
      </w:r>
      <w:r>
        <w:t>Administrator</w:t>
      </w:r>
      <w:r w:rsidRPr="00120A19">
        <w:t xml:space="preserve"> as a </w:t>
      </w:r>
      <w:r>
        <w:t>Senior Practitioner</w:t>
      </w:r>
      <w:r w:rsidRPr="00120A19">
        <w:t xml:space="preserve"> </w:t>
      </w:r>
    </w:p>
    <w:p w14:paraId="61B36DE3" w14:textId="77777777" w:rsidR="00002AB2" w:rsidRDefault="00002AB2" w:rsidP="004847B9">
      <w:pPr>
        <w:suppressAutoHyphens/>
      </w:pPr>
      <w:r>
        <w:t>The Administrator</w:t>
      </w:r>
      <w:r w:rsidRPr="00C70838">
        <w:t xml:space="preserve"> cannot self-appoint as a </w:t>
      </w:r>
      <w:r>
        <w:t>Senior Practitioner</w:t>
      </w:r>
      <w:r w:rsidRPr="00C70838">
        <w:t xml:space="preserve">. The Director of Forensic Disability may, by written instrument, appoint the </w:t>
      </w:r>
      <w:r>
        <w:t>Administrator</w:t>
      </w:r>
      <w:r w:rsidRPr="00C70838">
        <w:t xml:space="preserve"> to be a </w:t>
      </w:r>
      <w:r>
        <w:t>Senior Practitioner</w:t>
      </w:r>
      <w:r w:rsidRPr="00C70838">
        <w:t xml:space="preserve"> if, in the Director’s opinion, the </w:t>
      </w:r>
      <w:r>
        <w:t>Administrator</w:t>
      </w:r>
      <w:r w:rsidRPr="00C70838">
        <w:t xml:space="preserve"> has the necessary expertise or experience to be a </w:t>
      </w:r>
      <w:r>
        <w:t>Senior Practitioner</w:t>
      </w:r>
      <w:r w:rsidRPr="00C70838">
        <w:t xml:space="preserve">. </w:t>
      </w:r>
    </w:p>
    <w:p w14:paraId="3B8B7DE6" w14:textId="77777777" w:rsidR="00002AB2" w:rsidRPr="00C70838" w:rsidRDefault="00002AB2" w:rsidP="004847B9">
      <w:pPr>
        <w:suppressAutoHyphens/>
      </w:pPr>
      <w:r w:rsidRPr="00C70838">
        <w:t xml:space="preserve">In appointing the </w:t>
      </w:r>
      <w:r>
        <w:t>Administrator</w:t>
      </w:r>
      <w:r w:rsidRPr="00C70838">
        <w:t xml:space="preserve"> as a </w:t>
      </w:r>
      <w:r>
        <w:t>Senior Practitioner</w:t>
      </w:r>
      <w:r w:rsidRPr="00C70838">
        <w:t xml:space="preserve">, the Director should have regard to the considerations as outlined </w:t>
      </w:r>
      <w:r>
        <w:t>for the appointment of Senior Practitioners.</w:t>
      </w:r>
    </w:p>
    <w:p w14:paraId="7169B1A0" w14:textId="77777777" w:rsidR="00002AB2" w:rsidRPr="00FA4BAC" w:rsidRDefault="00002AB2" w:rsidP="002A19A6">
      <w:pPr>
        <w:pStyle w:val="Heading3"/>
        <w:numPr>
          <w:ilvl w:val="1"/>
          <w:numId w:val="9"/>
        </w:numPr>
      </w:pPr>
      <w:r w:rsidRPr="00FA4BAC">
        <w:t xml:space="preserve">Appointment of </w:t>
      </w:r>
      <w:r>
        <w:t xml:space="preserve">Authorised Practitioners </w:t>
      </w:r>
    </w:p>
    <w:p w14:paraId="7ED0357E" w14:textId="77777777" w:rsidR="00002AB2" w:rsidRPr="005C0F62" w:rsidRDefault="00002AB2" w:rsidP="004847B9">
      <w:pPr>
        <w:suppressAutoHyphens/>
      </w:pPr>
      <w:r>
        <w:t>Authorised Practitioners exercise significant responsibilities in ensuring the care, support and protection of clients within the FDS.</w:t>
      </w:r>
      <w:r w:rsidRPr="00345597">
        <w:t xml:space="preserve"> </w:t>
      </w:r>
      <w:r>
        <w:t>The primary powers and functions of Authorised Practitioners are set out in Schedule 2.</w:t>
      </w:r>
    </w:p>
    <w:p w14:paraId="14A1120C" w14:textId="77777777" w:rsidR="00002AB2" w:rsidRPr="00120A19" w:rsidRDefault="00002AB2" w:rsidP="002A19A6">
      <w:pPr>
        <w:pStyle w:val="Heading4"/>
        <w:numPr>
          <w:ilvl w:val="2"/>
          <w:numId w:val="9"/>
        </w:numPr>
      </w:pPr>
      <w:r w:rsidRPr="00120A19">
        <w:t>Appointment requirements</w:t>
      </w:r>
    </w:p>
    <w:p w14:paraId="023DFFCC" w14:textId="77777777" w:rsidR="00002AB2" w:rsidRDefault="00002AB2" w:rsidP="004847B9">
      <w:pPr>
        <w:suppressAutoHyphens/>
      </w:pPr>
      <w:r>
        <w:t>T</w:t>
      </w:r>
      <w:r w:rsidRPr="00FA4BAC">
        <w:t xml:space="preserve">he </w:t>
      </w:r>
      <w:r>
        <w:t>Administrator</w:t>
      </w:r>
      <w:r w:rsidRPr="00FA4BAC">
        <w:t xml:space="preserve"> may, by written instrument, appoint a person to be </w:t>
      </w:r>
      <w:r>
        <w:t>an Authorised Practitioner</w:t>
      </w:r>
      <w:r w:rsidRPr="00FA4BAC">
        <w:t xml:space="preserve"> </w:t>
      </w:r>
      <w:r>
        <w:t>under section 101 of the Act.</w:t>
      </w:r>
      <w:r w:rsidRPr="00FA4BAC">
        <w:t xml:space="preserve"> </w:t>
      </w:r>
    </w:p>
    <w:p w14:paraId="1F8AF9BF" w14:textId="77777777" w:rsidR="00002AB2" w:rsidRDefault="00002AB2" w:rsidP="004847B9">
      <w:pPr>
        <w:suppressAutoHyphens/>
      </w:pPr>
      <w:r>
        <w:t>The Administrator must be satisfied the p</w:t>
      </w:r>
      <w:r w:rsidRPr="00FA4BAC">
        <w:t>erson</w:t>
      </w:r>
      <w:r>
        <w:t xml:space="preserve"> has the necessary relevant expertise or experience necessary to perform the function of an Authorised Practitioner, and must have </w:t>
      </w:r>
      <w:r w:rsidRPr="00FA4BAC">
        <w:t>regard to:</w:t>
      </w:r>
    </w:p>
    <w:p w14:paraId="319BD68D" w14:textId="77777777" w:rsidR="00002AB2" w:rsidRDefault="00002AB2" w:rsidP="004847B9">
      <w:pPr>
        <w:pStyle w:val="ListParagraph"/>
        <w:numPr>
          <w:ilvl w:val="0"/>
          <w:numId w:val="2"/>
        </w:numPr>
      </w:pPr>
      <w:r>
        <w:t>t</w:t>
      </w:r>
      <w:r w:rsidRPr="00FA4BAC">
        <w:t xml:space="preserve">he need for a multidisciplinary approach within the </w:t>
      </w:r>
      <w:r>
        <w:t>FDS</w:t>
      </w:r>
      <w:r w:rsidRPr="00FA4BAC">
        <w:t>;</w:t>
      </w:r>
    </w:p>
    <w:p w14:paraId="4282B89D" w14:textId="77777777" w:rsidR="00002AB2" w:rsidRDefault="00002AB2" w:rsidP="004847B9">
      <w:pPr>
        <w:pStyle w:val="ListParagraph"/>
        <w:numPr>
          <w:ilvl w:val="0"/>
          <w:numId w:val="2"/>
        </w:numPr>
      </w:pPr>
      <w:r w:rsidRPr="00CF7F2C">
        <w:t>the person’s demonstrated understanding of the purpose of the Act and commitment to the principles stated in section 7 of the Act;</w:t>
      </w:r>
      <w:r>
        <w:t xml:space="preserve"> and</w:t>
      </w:r>
    </w:p>
    <w:p w14:paraId="2BF12D43" w14:textId="1345ED91" w:rsidR="00002AB2" w:rsidRPr="00CF7F2C" w:rsidRDefault="00002AB2" w:rsidP="004847B9">
      <w:pPr>
        <w:pStyle w:val="ListParagraph"/>
        <w:numPr>
          <w:ilvl w:val="0"/>
          <w:numId w:val="2"/>
        </w:numPr>
      </w:pPr>
      <w:r w:rsidRPr="00CF7F2C">
        <w:t xml:space="preserve">the person’s skills and expertise in supporting people with an intellectual or cognitive disability, </w:t>
      </w:r>
      <w:r w:rsidR="00994F10">
        <w:t xml:space="preserve">mental </w:t>
      </w:r>
      <w:r w:rsidR="00D03FCA">
        <w:t>condition</w:t>
      </w:r>
      <w:r w:rsidRPr="00CF7F2C">
        <w:t xml:space="preserve"> </w:t>
      </w:r>
      <w:r w:rsidR="002D3D13">
        <w:t>and/</w:t>
      </w:r>
      <w:r w:rsidRPr="00CF7F2C">
        <w:t xml:space="preserve">or offending behaviour. </w:t>
      </w:r>
    </w:p>
    <w:p w14:paraId="5E622F17" w14:textId="77777777" w:rsidR="00002AB2" w:rsidRDefault="00002AB2" w:rsidP="004847B9">
      <w:r>
        <w:t>In addition, the Administrator must</w:t>
      </w:r>
      <w:r w:rsidRPr="00FA4BAC">
        <w:t xml:space="preserve">: </w:t>
      </w:r>
    </w:p>
    <w:p w14:paraId="77B577B1" w14:textId="33C48356" w:rsidR="00002AB2" w:rsidRPr="00D03FCA" w:rsidRDefault="00002AB2" w:rsidP="002A19A6">
      <w:pPr>
        <w:pStyle w:val="ListParagraph"/>
        <w:numPr>
          <w:ilvl w:val="0"/>
          <w:numId w:val="14"/>
        </w:numPr>
      </w:pPr>
      <w:r>
        <w:t>ensure that the person has substantial knowledge of the Act and the Director of Forensic Disability</w:t>
      </w:r>
      <w:r w:rsidR="00D44D3F">
        <w:t xml:space="preserve"> policies and procedures</w:t>
      </w:r>
      <w:r>
        <w:t xml:space="preserve"> as they relate to the functions of Authorised </w:t>
      </w:r>
      <w:r w:rsidRPr="00D03FCA">
        <w:t>Practitioner;</w:t>
      </w:r>
    </w:p>
    <w:p w14:paraId="07BDC88D" w14:textId="77777777" w:rsidR="00002AB2" w:rsidRPr="00D03FCA" w:rsidRDefault="00002AB2" w:rsidP="002A19A6">
      <w:pPr>
        <w:pStyle w:val="ListParagraph"/>
        <w:numPr>
          <w:ilvl w:val="0"/>
          <w:numId w:val="14"/>
        </w:numPr>
      </w:pPr>
      <w:r w:rsidRPr="00D03FCA">
        <w:t>ensure the person has the ability to work within a complex regulatory environment; and</w:t>
      </w:r>
    </w:p>
    <w:p w14:paraId="16C37775" w14:textId="36554A5D" w:rsidR="00002AB2" w:rsidRPr="00D03FCA" w:rsidRDefault="00002AB2" w:rsidP="002A19A6">
      <w:pPr>
        <w:pStyle w:val="ListParagraph"/>
        <w:numPr>
          <w:ilvl w:val="0"/>
          <w:numId w:val="14"/>
        </w:numPr>
      </w:pPr>
      <w:r w:rsidRPr="00D03FCA">
        <w:t xml:space="preserve">ensure an appropriate professional credentialing process is undertaken of the person appointed. </w:t>
      </w:r>
    </w:p>
    <w:p w14:paraId="63CA79C0" w14:textId="14EF513D" w:rsidR="00002AB2" w:rsidRDefault="00002AB2" w:rsidP="004847B9">
      <w:pPr>
        <w:suppressAutoHyphens/>
      </w:pPr>
      <w:r w:rsidRPr="00D03FCA">
        <w:t>The instrument of appointment</w:t>
      </w:r>
      <w:r>
        <w:t xml:space="preserve"> should include the powers, functions and duties that may be exercised under the Act including, whether the person can exercise the powers under chapter 6 (</w:t>
      </w:r>
      <w:r w:rsidR="004B2822">
        <w:t>R</w:t>
      </w:r>
      <w:r>
        <w:t xml:space="preserve">egulation of behaviour control). </w:t>
      </w:r>
    </w:p>
    <w:p w14:paraId="69ADA811" w14:textId="0BCC6ED3" w:rsidR="00002AB2" w:rsidRDefault="00002AB2" w:rsidP="004847B9">
      <w:pPr>
        <w:suppressAutoHyphens/>
      </w:pPr>
      <w:r>
        <w:t>The</w:t>
      </w:r>
      <w:r w:rsidRPr="004369C0">
        <w:t xml:space="preserve"> </w:t>
      </w:r>
      <w:r>
        <w:t>Administrator</w:t>
      </w:r>
      <w:r w:rsidRPr="004369C0">
        <w:t xml:space="preserve"> may limit the </w:t>
      </w:r>
      <w:r>
        <w:t>Authorised Practitioner’</w:t>
      </w:r>
      <w:r w:rsidRPr="004369C0">
        <w:t xml:space="preserve">s powers under the </w:t>
      </w:r>
      <w:r>
        <w:t>Act which must be stated in the instrument of appointment</w:t>
      </w:r>
      <w:r w:rsidRPr="004369C0">
        <w:t>.</w:t>
      </w:r>
      <w:r w:rsidRPr="00AA1CB3">
        <w:t xml:space="preserve"> If the </w:t>
      </w:r>
      <w:r>
        <w:t>Administrator</w:t>
      </w:r>
      <w:r w:rsidRPr="00AA1CB3">
        <w:t xml:space="preserve"> appoints</w:t>
      </w:r>
      <w:r>
        <w:t xml:space="preserve"> an Authorised Practitioner</w:t>
      </w:r>
      <w:r w:rsidRPr="00AA1CB3">
        <w:t xml:space="preserve"> but limits the full extent of their powers, the</w:t>
      </w:r>
      <w:r w:rsidR="002403B4">
        <w:t xml:space="preserve"> Administrator </w:t>
      </w:r>
      <w:r w:rsidRPr="00AA1CB3">
        <w:t xml:space="preserve">must still be satisfied the person has the necessary and relevant experience to </w:t>
      </w:r>
      <w:r w:rsidR="004B2822">
        <w:t>perform the functions of the Authorised Practitioner role to which they have been appointed</w:t>
      </w:r>
      <w:r w:rsidRPr="00AA1CB3">
        <w:t>, as per the above</w:t>
      </w:r>
      <w:r w:rsidR="004B2822">
        <w:t xml:space="preserve"> stated appointment requirements</w:t>
      </w:r>
      <w:r w:rsidRPr="00AA1CB3">
        <w:t xml:space="preserve">.  </w:t>
      </w:r>
    </w:p>
    <w:p w14:paraId="461594E7" w14:textId="77777777" w:rsidR="00002AB2" w:rsidRPr="00120A19" w:rsidRDefault="00002AB2" w:rsidP="002A19A6">
      <w:pPr>
        <w:pStyle w:val="Heading4"/>
        <w:numPr>
          <w:ilvl w:val="2"/>
          <w:numId w:val="9"/>
        </w:numPr>
        <w:rPr>
          <w:i/>
        </w:rPr>
      </w:pPr>
      <w:r w:rsidRPr="00120A19">
        <w:t>Authority to exercise powers under chapter 6 of the Act</w:t>
      </w:r>
    </w:p>
    <w:p w14:paraId="44FE3E01" w14:textId="77777777" w:rsidR="00002AB2" w:rsidRDefault="00002AB2" w:rsidP="004847B9">
      <w:pPr>
        <w:suppressAutoHyphens/>
        <w:rPr>
          <w:b/>
        </w:rPr>
      </w:pPr>
      <w:r w:rsidRPr="00640C4C">
        <w:t xml:space="preserve">The </w:t>
      </w:r>
      <w:r>
        <w:t xml:space="preserve">use of behaviour controls is strictly regulated. </w:t>
      </w:r>
    </w:p>
    <w:p w14:paraId="689D8F44" w14:textId="30034151" w:rsidR="00002AB2" w:rsidRDefault="00002AB2" w:rsidP="004847B9">
      <w:pPr>
        <w:autoSpaceDE w:val="0"/>
        <w:autoSpaceDN w:val="0"/>
        <w:adjustRightInd w:val="0"/>
      </w:pPr>
      <w:r w:rsidRPr="00640C4C">
        <w:lastRenderedPageBreak/>
        <w:t xml:space="preserve">The </w:t>
      </w:r>
      <w:r>
        <w:t xml:space="preserve">Authorised Practitioner’s </w:t>
      </w:r>
      <w:r w:rsidRPr="00640C4C">
        <w:t xml:space="preserve">instrument of appointment must explicitly </w:t>
      </w:r>
      <w:r>
        <w:t>state</w:t>
      </w:r>
      <w:r w:rsidR="002403B4">
        <w:t xml:space="preserve"> </w:t>
      </w:r>
      <w:r>
        <w:t>if the</w:t>
      </w:r>
      <w:r w:rsidR="002403B4">
        <w:t xml:space="preserve"> appointed Authorised Practitioner may</w:t>
      </w:r>
      <w:r w:rsidRPr="00640C4C">
        <w:t xml:space="preserve"> exercise powers under </w:t>
      </w:r>
      <w:r>
        <w:t>c</w:t>
      </w:r>
      <w:r w:rsidRPr="00640C4C">
        <w:t xml:space="preserve">hapter 6 </w:t>
      </w:r>
      <w:r>
        <w:t>of the Act</w:t>
      </w:r>
      <w:r w:rsidR="002403B4">
        <w:t>.</w:t>
      </w:r>
      <w:r>
        <w:t xml:space="preserve"> </w:t>
      </w:r>
    </w:p>
    <w:p w14:paraId="7F8E1AE9" w14:textId="07ED80DE" w:rsidR="00002AB2" w:rsidRDefault="00002AB2" w:rsidP="004847B9">
      <w:pPr>
        <w:autoSpaceDE w:val="0"/>
        <w:autoSpaceDN w:val="0"/>
        <w:adjustRightInd w:val="0"/>
      </w:pPr>
      <w:r>
        <w:t>In assessing whether an Authorised Practitioner should be authorised to exercise powers under chapter 6, the Administrator should consider the person’s:</w:t>
      </w:r>
    </w:p>
    <w:p w14:paraId="09AB5C7A" w14:textId="3D758038" w:rsidR="00002AB2" w:rsidRDefault="00002AB2" w:rsidP="002A19A6">
      <w:pPr>
        <w:pStyle w:val="ListParagraph"/>
        <w:numPr>
          <w:ilvl w:val="0"/>
          <w:numId w:val="15"/>
        </w:numPr>
      </w:pPr>
      <w:r>
        <w:t>understanding and commitment to the least restrictive approach principle in relation to the exercise of chapter 6 powers;</w:t>
      </w:r>
    </w:p>
    <w:p w14:paraId="0E07634E" w14:textId="77777777" w:rsidR="00002AB2" w:rsidRDefault="00002AB2" w:rsidP="002A19A6">
      <w:pPr>
        <w:pStyle w:val="ListParagraph"/>
        <w:numPr>
          <w:ilvl w:val="0"/>
          <w:numId w:val="15"/>
        </w:numPr>
      </w:pPr>
      <w:r>
        <w:t>capacity to effectively implement all authorisation, administration, observation, cessation, documentation, notification and de-briefing requirements associated with the exercise of chapter 6 powers; and</w:t>
      </w:r>
    </w:p>
    <w:p w14:paraId="4C79568A" w14:textId="77777777" w:rsidR="00002AB2" w:rsidRDefault="00002AB2" w:rsidP="002A19A6">
      <w:pPr>
        <w:pStyle w:val="ListParagraph"/>
        <w:numPr>
          <w:ilvl w:val="0"/>
          <w:numId w:val="15"/>
        </w:numPr>
      </w:pPr>
      <w:r>
        <w:t>commitment to the reduction and safe elimination of restrictive practices to manage client behaviours of concern.</w:t>
      </w:r>
    </w:p>
    <w:p w14:paraId="65F9D69B" w14:textId="16542A31" w:rsidR="00002AB2" w:rsidRPr="00EA0625" w:rsidRDefault="00002AB2" w:rsidP="002A19A6">
      <w:pPr>
        <w:pStyle w:val="Heading3"/>
        <w:numPr>
          <w:ilvl w:val="1"/>
          <w:numId w:val="9"/>
        </w:numPr>
      </w:pPr>
      <w:r w:rsidRPr="00EA0625">
        <w:t>Appointment of other pe</w:t>
      </w:r>
      <w:r>
        <w:t xml:space="preserve">rsons to perform the role of a </w:t>
      </w:r>
      <w:r w:rsidR="00741131">
        <w:t>practitioner</w:t>
      </w:r>
      <w:r w:rsidRPr="00EA0625">
        <w:t xml:space="preserve"> (section 104 of the Act)</w:t>
      </w:r>
    </w:p>
    <w:p w14:paraId="3CAAD66B" w14:textId="35E36A20" w:rsidR="00002AB2" w:rsidRDefault="00002AB2" w:rsidP="004847B9">
      <w:pPr>
        <w:suppressAutoHyphens/>
      </w:pPr>
      <w:r>
        <w:t xml:space="preserve">The Administrator may, by written instrument, appoint a person to perform the role of a </w:t>
      </w:r>
      <w:r w:rsidR="00741131">
        <w:t>practitioner</w:t>
      </w:r>
      <w:r w:rsidR="00D44D3F">
        <w:t xml:space="preserve"> </w:t>
      </w:r>
      <w:r>
        <w:t>under section 104 of the Act.</w:t>
      </w:r>
    </w:p>
    <w:p w14:paraId="00F0A61C" w14:textId="77777777" w:rsidR="00002AB2" w:rsidRDefault="00002AB2" w:rsidP="004847B9">
      <w:pPr>
        <w:suppressAutoHyphens/>
      </w:pPr>
      <w:r>
        <w:t xml:space="preserve">The Administrator must be satisfied the person has the necessary training, qualifications and expertise relevant to providing care and support of persons with an intellectual or cognitive disability. </w:t>
      </w:r>
    </w:p>
    <w:p w14:paraId="2B212E7B" w14:textId="77777777" w:rsidR="00002AB2" w:rsidRDefault="00002AB2" w:rsidP="004847B9">
      <w:pPr>
        <w:suppressAutoHyphens/>
      </w:pPr>
      <w:r>
        <w:t>General functions of a practitioner appointed under section 104 are outlined throughout the Act, and include:</w:t>
      </w:r>
    </w:p>
    <w:p w14:paraId="3300E1E7" w14:textId="77777777" w:rsidR="00002AB2" w:rsidRDefault="00002AB2" w:rsidP="002A19A6">
      <w:pPr>
        <w:pStyle w:val="ListParagraph"/>
        <w:numPr>
          <w:ilvl w:val="0"/>
          <w:numId w:val="16"/>
        </w:numPr>
      </w:pPr>
      <w:r>
        <w:t>taking a client to an Authorised Mental Health Service (AMHS) if a transfer is authorised section 113 (2);</w:t>
      </w:r>
    </w:p>
    <w:p w14:paraId="43E72941" w14:textId="77777777" w:rsidR="00002AB2" w:rsidRDefault="00002AB2" w:rsidP="002A19A6">
      <w:pPr>
        <w:pStyle w:val="ListParagraph"/>
        <w:numPr>
          <w:ilvl w:val="0"/>
          <w:numId w:val="16"/>
        </w:numPr>
      </w:pPr>
      <w:r>
        <w:t>taking a client to the FDS or AMHS in circumstances prescribed by the Act section 113 (2);</w:t>
      </w:r>
    </w:p>
    <w:p w14:paraId="16268C01" w14:textId="77777777" w:rsidR="00002AB2" w:rsidRDefault="00002AB2" w:rsidP="002A19A6">
      <w:pPr>
        <w:pStyle w:val="ListParagraph"/>
        <w:numPr>
          <w:ilvl w:val="0"/>
          <w:numId w:val="16"/>
        </w:numPr>
      </w:pPr>
      <w:r>
        <w:t xml:space="preserve">taking a client to a ‘relevant place’ as prescribed by the Act section 113 (4) </w:t>
      </w:r>
    </w:p>
    <w:p w14:paraId="5FD5B503" w14:textId="706B1CAC" w:rsidR="00002AB2" w:rsidRDefault="00002AB2" w:rsidP="002A19A6">
      <w:pPr>
        <w:pStyle w:val="ListParagraph"/>
        <w:numPr>
          <w:ilvl w:val="0"/>
          <w:numId w:val="16"/>
        </w:numPr>
      </w:pPr>
      <w:r>
        <w:t xml:space="preserve">taking a client to appear before the Mental Health Court and returning the client to the FDS at the end of proceedings; </w:t>
      </w:r>
      <w:r w:rsidR="00B35544">
        <w:t>or</w:t>
      </w:r>
    </w:p>
    <w:p w14:paraId="248E2C34" w14:textId="77777777" w:rsidR="00002AB2" w:rsidRDefault="00002AB2" w:rsidP="002A19A6">
      <w:pPr>
        <w:pStyle w:val="ListParagraph"/>
        <w:numPr>
          <w:ilvl w:val="0"/>
          <w:numId w:val="16"/>
        </w:numPr>
      </w:pPr>
      <w:r>
        <w:t>using the reasonable force that is necessary in the circumstances in the exercise of the above powers in accordance with the Act section 155.</w:t>
      </w:r>
    </w:p>
    <w:p w14:paraId="7D4280E2" w14:textId="77777777" w:rsidR="00002AB2" w:rsidRPr="00120A19" w:rsidRDefault="00002AB2" w:rsidP="002A19A6">
      <w:pPr>
        <w:pStyle w:val="Heading4"/>
        <w:numPr>
          <w:ilvl w:val="2"/>
          <w:numId w:val="9"/>
        </w:numPr>
      </w:pPr>
      <w:r w:rsidRPr="00120A19">
        <w:t>Appointment requirements</w:t>
      </w:r>
    </w:p>
    <w:p w14:paraId="7B574E91" w14:textId="43E45200" w:rsidR="00002AB2" w:rsidRDefault="00002AB2" w:rsidP="004847B9">
      <w:pPr>
        <w:suppressAutoHyphens/>
      </w:pPr>
      <w:r>
        <w:t xml:space="preserve">In appointing </w:t>
      </w:r>
      <w:r w:rsidRPr="00FA4BAC">
        <w:t>person</w:t>
      </w:r>
      <w:r>
        <w:t>s</w:t>
      </w:r>
      <w:r w:rsidRPr="00FA4BAC">
        <w:t xml:space="preserve"> </w:t>
      </w:r>
      <w:r>
        <w:t>to perform the role of a practitioner under section 104</w:t>
      </w:r>
      <w:r w:rsidRPr="00FA4BAC">
        <w:t xml:space="preserve">, the </w:t>
      </w:r>
      <w:r>
        <w:t>Administrator</w:t>
      </w:r>
      <w:r w:rsidRPr="00FA4BAC">
        <w:t xml:space="preserve"> </w:t>
      </w:r>
      <w:r w:rsidRPr="00E93F5C">
        <w:t>must</w:t>
      </w:r>
      <w:r w:rsidRPr="00C70838">
        <w:rPr>
          <w:b/>
        </w:rPr>
        <w:t xml:space="preserve"> </w:t>
      </w:r>
      <w:r w:rsidRPr="00FA4BAC">
        <w:t>have regard to:</w:t>
      </w:r>
    </w:p>
    <w:p w14:paraId="5F6E033D" w14:textId="77777777" w:rsidR="00002AB2" w:rsidRDefault="00002AB2" w:rsidP="002A19A6">
      <w:pPr>
        <w:pStyle w:val="ListParagraph"/>
        <w:numPr>
          <w:ilvl w:val="0"/>
          <w:numId w:val="17"/>
        </w:numPr>
      </w:pPr>
      <w:r>
        <w:t>t</w:t>
      </w:r>
      <w:r w:rsidRPr="00FA4BAC">
        <w:t xml:space="preserve">he need for a multidisciplinary approach within the </w:t>
      </w:r>
      <w:r>
        <w:t>FDS</w:t>
      </w:r>
      <w:r w:rsidRPr="00FA4BAC">
        <w:t>;</w:t>
      </w:r>
    </w:p>
    <w:p w14:paraId="1A7F3106" w14:textId="77777777" w:rsidR="00002AB2" w:rsidRDefault="00002AB2" w:rsidP="002A19A6">
      <w:pPr>
        <w:pStyle w:val="ListParagraph"/>
        <w:numPr>
          <w:ilvl w:val="0"/>
          <w:numId w:val="17"/>
        </w:numPr>
      </w:pPr>
      <w:r w:rsidRPr="00CF7F2C">
        <w:t>the persons demonstrated understanding of the purpose of the Act and commitment to the principles stated in section 7 of the Act;</w:t>
      </w:r>
      <w:r>
        <w:t xml:space="preserve"> and</w:t>
      </w:r>
    </w:p>
    <w:p w14:paraId="1C88824E" w14:textId="7BF9B9AE" w:rsidR="00002AB2" w:rsidRPr="00CF7F2C" w:rsidRDefault="00002AB2" w:rsidP="002A19A6">
      <w:pPr>
        <w:pStyle w:val="ListParagraph"/>
        <w:numPr>
          <w:ilvl w:val="0"/>
          <w:numId w:val="17"/>
        </w:numPr>
      </w:pPr>
      <w:r w:rsidRPr="00CF7F2C">
        <w:t>the person</w:t>
      </w:r>
      <w:r>
        <w:t>’</w:t>
      </w:r>
      <w:r w:rsidRPr="00CF7F2C">
        <w:t xml:space="preserve">s skills and expertise in supporting people with an intellectual or cognitive disability, </w:t>
      </w:r>
      <w:r w:rsidR="00994F10">
        <w:t xml:space="preserve">mental </w:t>
      </w:r>
      <w:r w:rsidR="00D03FCA">
        <w:t>condition</w:t>
      </w:r>
      <w:r w:rsidR="002D3D13">
        <w:t xml:space="preserve"> and/</w:t>
      </w:r>
      <w:r w:rsidRPr="00CF7F2C">
        <w:t xml:space="preserve">or offending behaviour. </w:t>
      </w:r>
    </w:p>
    <w:p w14:paraId="3BFBBCFB" w14:textId="77777777" w:rsidR="00002AB2" w:rsidRDefault="00002AB2" w:rsidP="004847B9">
      <w:pPr>
        <w:suppressAutoHyphens/>
      </w:pPr>
      <w:r>
        <w:t>In addition, the Administrator is to</w:t>
      </w:r>
      <w:r w:rsidRPr="00FA4BAC">
        <w:t xml:space="preserve">: </w:t>
      </w:r>
    </w:p>
    <w:p w14:paraId="438DD06F" w14:textId="77777777" w:rsidR="00002AB2" w:rsidRDefault="00002AB2" w:rsidP="002A19A6">
      <w:pPr>
        <w:pStyle w:val="ListParagraph"/>
        <w:numPr>
          <w:ilvl w:val="0"/>
          <w:numId w:val="18"/>
        </w:numPr>
      </w:pPr>
      <w:r>
        <w:t>ensure that the person has knowledge of the Act and the Director of Forensic Disability’s Policies;</w:t>
      </w:r>
    </w:p>
    <w:p w14:paraId="328217B4" w14:textId="77777777" w:rsidR="00002AB2" w:rsidRDefault="00002AB2" w:rsidP="002A19A6">
      <w:pPr>
        <w:pStyle w:val="ListParagraph"/>
        <w:numPr>
          <w:ilvl w:val="0"/>
          <w:numId w:val="18"/>
        </w:numPr>
      </w:pPr>
      <w:r>
        <w:t>ensure</w:t>
      </w:r>
      <w:r w:rsidRPr="0021546B">
        <w:t xml:space="preserve"> the person</w:t>
      </w:r>
      <w:r>
        <w:t xml:space="preserve"> has the</w:t>
      </w:r>
      <w:r w:rsidRPr="0021546B">
        <w:t xml:space="preserve"> ability to work within a complex regulatory environment;</w:t>
      </w:r>
      <w:r>
        <w:t xml:space="preserve"> and</w:t>
      </w:r>
    </w:p>
    <w:p w14:paraId="43D42503" w14:textId="792416A5" w:rsidR="00002AB2" w:rsidRDefault="00002AB2" w:rsidP="002A19A6">
      <w:pPr>
        <w:pStyle w:val="ListParagraph"/>
        <w:numPr>
          <w:ilvl w:val="0"/>
          <w:numId w:val="18"/>
        </w:numPr>
      </w:pPr>
      <w:r w:rsidRPr="00DE13AB">
        <w:t xml:space="preserve">ensure an appropriate professional credentialing process is undertaken </w:t>
      </w:r>
      <w:r>
        <w:t>for</w:t>
      </w:r>
      <w:r w:rsidRPr="00DE13AB">
        <w:t xml:space="preserve"> the person appointed. </w:t>
      </w:r>
    </w:p>
    <w:p w14:paraId="3C9CCF03" w14:textId="77777777" w:rsidR="00002AB2" w:rsidRDefault="00002AB2" w:rsidP="004847B9">
      <w:pPr>
        <w:suppressAutoHyphens/>
      </w:pPr>
      <w:r>
        <w:lastRenderedPageBreak/>
        <w:t>The instrument of appointment should include the powers, functions and duties that may be exercised under the Act.</w:t>
      </w:r>
    </w:p>
    <w:p w14:paraId="66BE87A5" w14:textId="467FDC09" w:rsidR="00002AB2" w:rsidRPr="00E22702" w:rsidRDefault="00002AB2" w:rsidP="004847B9">
      <w:pPr>
        <w:suppressAutoHyphens/>
      </w:pPr>
      <w:r>
        <w:t xml:space="preserve">The Administrator may limit the </w:t>
      </w:r>
      <w:r w:rsidR="00D44D3F">
        <w:t>P</w:t>
      </w:r>
      <w:r>
        <w:t>ractitioner’s power under the Act which must be stated in the instrument of appointment.</w:t>
      </w:r>
      <w:r w:rsidRPr="00E22702">
        <w:t xml:space="preserve"> If the </w:t>
      </w:r>
      <w:r>
        <w:t>Administrator</w:t>
      </w:r>
      <w:r w:rsidRPr="00E22702">
        <w:t xml:space="preserve"> appoints</w:t>
      </w:r>
      <w:r>
        <w:t xml:space="preserve"> a </w:t>
      </w:r>
      <w:r w:rsidR="00D44D3F">
        <w:t>P</w:t>
      </w:r>
      <w:r w:rsidRPr="00E22702">
        <w:t xml:space="preserve">ractitioner but limits the full extent of their powers, they must still be satisfied the person has the necessary and relevant experience to </w:t>
      </w:r>
      <w:r w:rsidR="00C0613F">
        <w:t xml:space="preserve">perform the functions of the </w:t>
      </w:r>
      <w:r w:rsidR="00D44D3F">
        <w:t>P</w:t>
      </w:r>
      <w:r w:rsidR="00C0613F">
        <w:t>ractitioner’s role to which they have been appointed</w:t>
      </w:r>
      <w:r w:rsidRPr="00E22702">
        <w:t>, as per the above</w:t>
      </w:r>
      <w:r w:rsidR="00C0613F">
        <w:t xml:space="preserve"> stated appointment requirements</w:t>
      </w:r>
      <w:r w:rsidRPr="00E22702">
        <w:t xml:space="preserve">.  </w:t>
      </w:r>
    </w:p>
    <w:p w14:paraId="3666B1D0" w14:textId="77777777" w:rsidR="00002AB2" w:rsidRPr="00120A19" w:rsidRDefault="00002AB2" w:rsidP="002A19A6">
      <w:pPr>
        <w:pStyle w:val="Heading4"/>
        <w:numPr>
          <w:ilvl w:val="2"/>
          <w:numId w:val="9"/>
        </w:numPr>
      </w:pPr>
      <w:r w:rsidRPr="00120A19">
        <w:t xml:space="preserve">Authority to exercise powers under chapter 6 of the Act </w:t>
      </w:r>
    </w:p>
    <w:p w14:paraId="1CC04F7B" w14:textId="3A412701" w:rsidR="00002AB2" w:rsidRPr="003E6A95" w:rsidRDefault="00002AB2" w:rsidP="004847B9">
      <w:pPr>
        <w:suppressAutoHyphens/>
      </w:pPr>
      <w:r>
        <w:t xml:space="preserve">Persons appointed under section 104 of the Act to perform the role of a practitioner </w:t>
      </w:r>
      <w:r w:rsidRPr="00E93F5C">
        <w:t xml:space="preserve">may </w:t>
      </w:r>
      <w:r w:rsidRPr="00CA4458">
        <w:rPr>
          <w:b/>
        </w:rPr>
        <w:t xml:space="preserve">not </w:t>
      </w:r>
      <w:r w:rsidRPr="003E6A95">
        <w:t xml:space="preserve">exercise the powers of a </w:t>
      </w:r>
      <w:r>
        <w:t>Senior Practitioner</w:t>
      </w:r>
      <w:r w:rsidRPr="003E6A95">
        <w:t xml:space="preserve"> or </w:t>
      </w:r>
      <w:r>
        <w:t>Authorised Practitioner</w:t>
      </w:r>
      <w:r w:rsidRPr="003E6A95">
        <w:t xml:space="preserve"> under </w:t>
      </w:r>
      <w:r>
        <w:t>c</w:t>
      </w:r>
      <w:r w:rsidRPr="003E6A95">
        <w:t xml:space="preserve">hapter 6 </w:t>
      </w:r>
      <w:r w:rsidR="00C0613F">
        <w:t xml:space="preserve">of the Act </w:t>
      </w:r>
      <w:r w:rsidRPr="003E6A95">
        <w:t>(</w:t>
      </w:r>
      <w:r w:rsidR="00C0613F">
        <w:t>R</w:t>
      </w:r>
      <w:r w:rsidRPr="003E6A95">
        <w:t>egulation of behaviour control</w:t>
      </w:r>
      <w:r w:rsidR="00C0613F">
        <w:t>)</w:t>
      </w:r>
      <w:r>
        <w:t>.</w:t>
      </w:r>
    </w:p>
    <w:p w14:paraId="18B5F023" w14:textId="77777777" w:rsidR="00002AB2" w:rsidRDefault="00002AB2" w:rsidP="002A19A6">
      <w:pPr>
        <w:pStyle w:val="Heading3"/>
        <w:numPr>
          <w:ilvl w:val="1"/>
          <w:numId w:val="9"/>
        </w:numPr>
      </w:pPr>
      <w:r>
        <w:t>Instruments of appointment</w:t>
      </w:r>
    </w:p>
    <w:p w14:paraId="16CA2903" w14:textId="32AC7B07" w:rsidR="00002AB2" w:rsidRDefault="00002AB2" w:rsidP="004847B9">
      <w:pPr>
        <w:suppressAutoHyphens/>
      </w:pPr>
      <w:r>
        <w:t>The instrument of appointment must</w:t>
      </w:r>
      <w:r w:rsidR="00C0613F">
        <w:t xml:space="preserve"> be in writing and</w:t>
      </w:r>
      <w:r>
        <w:t xml:space="preserve"> state the name of the person appointed, the powers of the appointee (i.e. whether the appointment provides for all powers of a Senior Practitioner or Authorised Practitioner), and any conditions of appointment including the term and/or circumstances under which the appointment ends.</w:t>
      </w:r>
    </w:p>
    <w:p w14:paraId="649417B4" w14:textId="49D4DD30" w:rsidR="00002AB2" w:rsidRPr="00CF7F2C" w:rsidRDefault="00002AB2" w:rsidP="004847B9">
      <w:pPr>
        <w:suppressAutoHyphens/>
      </w:pPr>
      <w:r>
        <w:t>All appointments are to be for a specified term or subject to the person’s ongoing employment in the FDS</w:t>
      </w:r>
      <w:r w:rsidR="00C0613F">
        <w:t xml:space="preserve">. All appointments are conditional </w:t>
      </w:r>
      <w:r>
        <w:t>upon the practitioner exercising their</w:t>
      </w:r>
      <w:r w:rsidR="00C0613F">
        <w:t xml:space="preserve"> role, function and</w:t>
      </w:r>
      <w:r>
        <w:t xml:space="preserve"> powers in </w:t>
      </w:r>
      <w:r w:rsidR="00C0613F">
        <w:t xml:space="preserve">accordance with their </w:t>
      </w:r>
      <w:r>
        <w:t xml:space="preserve">instrument of appointment </w:t>
      </w:r>
      <w:r w:rsidR="00C0613F">
        <w:t xml:space="preserve">and </w:t>
      </w:r>
      <w:r>
        <w:t>in accordance with the</w:t>
      </w:r>
      <w:r w:rsidR="00C0613F">
        <w:t xml:space="preserve"> provisions of the</w:t>
      </w:r>
      <w:r>
        <w:t xml:space="preserve"> Act.</w:t>
      </w:r>
    </w:p>
    <w:p w14:paraId="205E3666" w14:textId="77777777" w:rsidR="00002AB2" w:rsidRDefault="00002AB2" w:rsidP="00BD6D70">
      <w:pPr>
        <w:pStyle w:val="Heading3"/>
        <w:numPr>
          <w:ilvl w:val="1"/>
          <w:numId w:val="9"/>
        </w:numPr>
      </w:pPr>
      <w:r>
        <w:t>Register of practitioners and other persons</w:t>
      </w:r>
    </w:p>
    <w:p w14:paraId="5959B102" w14:textId="77777777" w:rsidR="00002AB2" w:rsidRPr="0003033D" w:rsidRDefault="00002AB2" w:rsidP="004847B9">
      <w:pPr>
        <w:suppressAutoHyphens/>
      </w:pPr>
      <w:r w:rsidRPr="00E429CE">
        <w:t xml:space="preserve">The </w:t>
      </w:r>
      <w:r>
        <w:t>Administrator</w:t>
      </w:r>
      <w:r w:rsidRPr="00E429CE">
        <w:t xml:space="preserve"> is responsible for ensuring </w:t>
      </w:r>
      <w:r>
        <w:t xml:space="preserve">there is </w:t>
      </w:r>
      <w:r w:rsidRPr="00E429CE">
        <w:t xml:space="preserve">an accountable system </w:t>
      </w:r>
      <w:r>
        <w:t xml:space="preserve">in place </w:t>
      </w:r>
      <w:r w:rsidRPr="00E429CE">
        <w:t>for the appointment of practitioners.</w:t>
      </w:r>
      <w:r w:rsidRPr="0003033D">
        <w:t xml:space="preserve"> </w:t>
      </w:r>
    </w:p>
    <w:p w14:paraId="60E87E47" w14:textId="77777777" w:rsidR="00002AB2" w:rsidRDefault="00002AB2" w:rsidP="004847B9">
      <w:pPr>
        <w:suppressAutoHyphens/>
      </w:pPr>
      <w:r>
        <w:t>The Administrator must keep a register (as required under section 105 of the Act) of the following:</w:t>
      </w:r>
    </w:p>
    <w:p w14:paraId="524160DA" w14:textId="77777777" w:rsidR="00002AB2" w:rsidRDefault="00002AB2" w:rsidP="004847B9">
      <w:pPr>
        <w:numPr>
          <w:ilvl w:val="0"/>
          <w:numId w:val="4"/>
        </w:numPr>
        <w:suppressAutoHyphens/>
        <w:spacing w:before="0"/>
        <w:ind w:left="567" w:hanging="425"/>
      </w:pPr>
      <w:r>
        <w:t>Senior Practitioners appointed under sections 101 and 102 of the Act;</w:t>
      </w:r>
    </w:p>
    <w:p w14:paraId="312D7D16" w14:textId="77777777" w:rsidR="00002AB2" w:rsidRDefault="00002AB2" w:rsidP="004847B9">
      <w:pPr>
        <w:numPr>
          <w:ilvl w:val="0"/>
          <w:numId w:val="4"/>
        </w:numPr>
        <w:suppressAutoHyphens/>
        <w:spacing w:before="0"/>
        <w:ind w:left="567" w:hanging="425"/>
      </w:pPr>
      <w:r>
        <w:t xml:space="preserve">Authorised Practitioners appointed under section 101; and </w:t>
      </w:r>
    </w:p>
    <w:p w14:paraId="3924926E" w14:textId="48D58F39" w:rsidR="00002AB2" w:rsidRDefault="00002AB2" w:rsidP="004847B9">
      <w:pPr>
        <w:numPr>
          <w:ilvl w:val="0"/>
          <w:numId w:val="4"/>
        </w:numPr>
        <w:suppressAutoHyphens/>
        <w:spacing w:before="0"/>
        <w:ind w:left="567" w:hanging="425"/>
      </w:pPr>
      <w:r>
        <w:t xml:space="preserve">other persons appointed under section 104 of the Act to perform the role of a practitioner.  </w:t>
      </w:r>
    </w:p>
    <w:p w14:paraId="4B124CD8" w14:textId="77777777" w:rsidR="00002AB2" w:rsidRDefault="00002AB2" w:rsidP="004847B9">
      <w:pPr>
        <w:suppressAutoHyphens/>
      </w:pPr>
      <w:r>
        <w:t xml:space="preserve">The register of practitioners and other persons </w:t>
      </w:r>
      <w:r w:rsidRPr="007E3FCF">
        <w:t>must</w:t>
      </w:r>
      <w:r w:rsidRPr="00577554">
        <w:rPr>
          <w:b/>
        </w:rPr>
        <w:t xml:space="preserve"> </w:t>
      </w:r>
      <w:r>
        <w:t>identify the Senior Practitioners and Authorised Practitioners whose instrument of appointment states the practitioner may exercise the powers given under chapter 6 of the Act.</w:t>
      </w:r>
    </w:p>
    <w:p w14:paraId="181ACDDE" w14:textId="1528E109" w:rsidR="00002AB2" w:rsidRDefault="00002AB2" w:rsidP="004847B9">
      <w:pPr>
        <w:suppressAutoHyphens/>
      </w:pPr>
      <w:r>
        <w:t>In addition, the Administrator must undertake an annual review of the register of practitioners and other persons for the purpose of ensuring the register remains up to date (e.g. to ensure no oversights in ceasing appointments for individuals no longer employed at the FDS or amendments to appointment).</w:t>
      </w:r>
    </w:p>
    <w:p w14:paraId="5758777E" w14:textId="77777777" w:rsidR="00002AB2" w:rsidRPr="00BD6D70" w:rsidRDefault="00002AB2" w:rsidP="00BD6D70">
      <w:pPr>
        <w:pStyle w:val="Heading3"/>
        <w:numPr>
          <w:ilvl w:val="1"/>
          <w:numId w:val="9"/>
        </w:numPr>
      </w:pPr>
      <w:r w:rsidRPr="00BD6D70">
        <w:t xml:space="preserve">Other documentation requirements </w:t>
      </w:r>
    </w:p>
    <w:p w14:paraId="77ECFF4D" w14:textId="77777777" w:rsidR="00002AB2" w:rsidRDefault="00002AB2" w:rsidP="004847B9">
      <w:pPr>
        <w:suppressAutoHyphens/>
      </w:pPr>
      <w:r>
        <w:t>The Administrator must maintain a system of records relating to appointments, amendments to appointment conditions and terminations of appointment, including copies of written instruments of appointment and any verifying documentation.</w:t>
      </w:r>
    </w:p>
    <w:p w14:paraId="13D5D5FF" w14:textId="77777777" w:rsidR="00741131" w:rsidRDefault="00741131" w:rsidP="004847B9">
      <w:pPr>
        <w:suppressAutoHyphens/>
      </w:pPr>
    </w:p>
    <w:p w14:paraId="6B4E3CB7" w14:textId="77777777" w:rsidR="00741131" w:rsidRDefault="00741131" w:rsidP="004847B9">
      <w:pPr>
        <w:suppressAutoHyphens/>
      </w:pPr>
    </w:p>
    <w:p w14:paraId="5A0B27B4" w14:textId="0D7F64E4" w:rsidR="00002AB2" w:rsidRDefault="00002AB2" w:rsidP="004847B9">
      <w:pPr>
        <w:suppressAutoHyphens/>
      </w:pPr>
      <w:r>
        <w:lastRenderedPageBreak/>
        <w:t>In addition, the Administrator must have in place processes for:</w:t>
      </w:r>
    </w:p>
    <w:p w14:paraId="78FF129B" w14:textId="77777777" w:rsidR="00002AB2" w:rsidRDefault="00002AB2" w:rsidP="00BD6D70">
      <w:pPr>
        <w:pStyle w:val="ListParagraph"/>
        <w:numPr>
          <w:ilvl w:val="0"/>
          <w:numId w:val="69"/>
        </w:numPr>
      </w:pPr>
      <w:r>
        <w:t>the appointment of practitioners, i.e. how an appointment is initiated and assessed to ensure competencies are met; and</w:t>
      </w:r>
    </w:p>
    <w:p w14:paraId="6C79CBED" w14:textId="77777777" w:rsidR="00002AB2" w:rsidRDefault="00002AB2" w:rsidP="00BD6D70">
      <w:pPr>
        <w:pStyle w:val="ListParagraph"/>
        <w:numPr>
          <w:ilvl w:val="0"/>
          <w:numId w:val="69"/>
        </w:numPr>
      </w:pPr>
      <w:r>
        <w:t>ongoing oversight of statutory functions exercised by appointees to ensure compliance with the Act and policy requirements, with clear accountabilities, ensuring competencies continue to be satisfied.</w:t>
      </w:r>
    </w:p>
    <w:p w14:paraId="17913A9C" w14:textId="2DACD0F4" w:rsidR="00B966AD" w:rsidRPr="00B966AD" w:rsidRDefault="00B966AD" w:rsidP="00B966AD">
      <w:pPr>
        <w:tabs>
          <w:tab w:val="left" w:pos="2552"/>
        </w:tabs>
        <w:spacing w:before="720" w:after="240"/>
        <w:jc w:val="left"/>
        <w:rPr>
          <w:rFonts w:cs="Times New Roman"/>
        </w:rPr>
      </w:pPr>
      <w:r w:rsidRPr="00B966AD">
        <w:rPr>
          <w:rFonts w:cs="Times New Roman"/>
          <w:b/>
        </w:rPr>
        <w:t>Date of approval:</w:t>
      </w:r>
      <w:r w:rsidR="00002AB2">
        <w:rPr>
          <w:rFonts w:cs="Times New Roman"/>
        </w:rPr>
        <w:tab/>
      </w:r>
      <w:r w:rsidR="00607530">
        <w:rPr>
          <w:rFonts w:cs="Times New Roman"/>
        </w:rPr>
        <w:t>09</w:t>
      </w:r>
      <w:r w:rsidRPr="00B966AD">
        <w:rPr>
          <w:rFonts w:cs="Times New Roman"/>
        </w:rPr>
        <w:t xml:space="preserve"> </w:t>
      </w:r>
      <w:r w:rsidR="00607530">
        <w:rPr>
          <w:rFonts w:cs="Times New Roman"/>
        </w:rPr>
        <w:t>January</w:t>
      </w:r>
      <w:r w:rsidR="00607530" w:rsidRPr="00B966AD">
        <w:rPr>
          <w:rFonts w:cs="Times New Roman"/>
        </w:rPr>
        <w:t xml:space="preserve"> </w:t>
      </w:r>
      <w:r w:rsidRPr="00B966AD">
        <w:rPr>
          <w:rFonts w:cs="Times New Roman"/>
        </w:rPr>
        <w:t>202</w:t>
      </w:r>
      <w:r w:rsidR="00607530">
        <w:rPr>
          <w:rFonts w:cs="Times New Roman"/>
        </w:rPr>
        <w:t>3</w:t>
      </w:r>
    </w:p>
    <w:p w14:paraId="398241B9" w14:textId="108C3D35" w:rsidR="00B966AD" w:rsidRPr="00B966AD" w:rsidRDefault="00B966AD" w:rsidP="00B966AD">
      <w:pPr>
        <w:tabs>
          <w:tab w:val="left" w:pos="2552"/>
        </w:tabs>
        <w:spacing w:before="0" w:after="240"/>
        <w:jc w:val="left"/>
        <w:rPr>
          <w:rFonts w:cs="Times New Roman"/>
        </w:rPr>
      </w:pPr>
      <w:r w:rsidRPr="00B966AD">
        <w:rPr>
          <w:rFonts w:cs="Times New Roman"/>
          <w:b/>
        </w:rPr>
        <w:t>Date of operation:</w:t>
      </w:r>
      <w:r w:rsidR="00002AB2">
        <w:rPr>
          <w:rFonts w:cs="Times New Roman"/>
        </w:rPr>
        <w:tab/>
      </w:r>
      <w:r w:rsidR="00607530">
        <w:rPr>
          <w:rFonts w:cs="Times New Roman"/>
        </w:rPr>
        <w:t>01</w:t>
      </w:r>
      <w:r w:rsidR="00002AB2">
        <w:rPr>
          <w:rFonts w:cs="Times New Roman"/>
        </w:rPr>
        <w:t xml:space="preserve"> </w:t>
      </w:r>
      <w:r w:rsidR="00607530">
        <w:rPr>
          <w:rFonts w:cs="Times New Roman"/>
        </w:rPr>
        <w:t>February</w:t>
      </w:r>
      <w:r w:rsidRPr="00B966AD">
        <w:rPr>
          <w:rFonts w:cs="Times New Roman"/>
        </w:rPr>
        <w:t xml:space="preserve"> 202</w:t>
      </w:r>
      <w:r w:rsidR="00607530">
        <w:rPr>
          <w:rFonts w:cs="Times New Roman"/>
        </w:rPr>
        <w:t>3</w:t>
      </w:r>
    </w:p>
    <w:p w14:paraId="552021E2" w14:textId="0CE8C7D1" w:rsidR="00B966AD" w:rsidRPr="00B966AD" w:rsidRDefault="00B966AD" w:rsidP="00B966AD">
      <w:pPr>
        <w:pBdr>
          <w:bottom w:val="single" w:sz="6" w:space="1" w:color="auto"/>
        </w:pBdr>
        <w:tabs>
          <w:tab w:val="left" w:pos="2552"/>
        </w:tabs>
        <w:spacing w:before="0" w:after="240"/>
        <w:jc w:val="left"/>
        <w:rPr>
          <w:rFonts w:cs="Times New Roman"/>
        </w:rPr>
      </w:pPr>
      <w:r w:rsidRPr="00B966AD">
        <w:rPr>
          <w:rFonts w:cs="Times New Roman"/>
          <w:b/>
        </w:rPr>
        <w:t>Date to be reviewed:</w:t>
      </w:r>
      <w:r w:rsidRPr="00B966AD">
        <w:rPr>
          <w:rFonts w:cs="Times New Roman"/>
        </w:rPr>
        <w:tab/>
      </w:r>
      <w:r w:rsidR="00607530">
        <w:rPr>
          <w:rFonts w:cs="Times New Roman"/>
        </w:rPr>
        <w:t>01</w:t>
      </w:r>
      <w:r w:rsidR="00232845" w:rsidRPr="00B966AD">
        <w:rPr>
          <w:rFonts w:cs="Times New Roman"/>
        </w:rPr>
        <w:t xml:space="preserve"> </w:t>
      </w:r>
      <w:r w:rsidR="00607530">
        <w:rPr>
          <w:rFonts w:cs="Times New Roman"/>
        </w:rPr>
        <w:t>February</w:t>
      </w:r>
      <w:r w:rsidRPr="00B966AD">
        <w:rPr>
          <w:rFonts w:cs="Times New Roman"/>
        </w:rPr>
        <w:t xml:space="preserve"> 202</w:t>
      </w:r>
      <w:r w:rsidR="0046042C">
        <w:rPr>
          <w:rFonts w:cs="Times New Roman"/>
        </w:rPr>
        <w:t>6</w:t>
      </w:r>
    </w:p>
    <w:p w14:paraId="4CC0C679" w14:textId="0F762528" w:rsidR="00B966AD" w:rsidRPr="00B966AD" w:rsidRDefault="0046042C" w:rsidP="00B966AD">
      <w:pPr>
        <w:tabs>
          <w:tab w:val="left" w:pos="2552"/>
        </w:tabs>
        <w:spacing w:before="0" w:after="240"/>
        <w:jc w:val="left"/>
        <w:rPr>
          <w:rFonts w:cs="Times New Roman"/>
        </w:rPr>
      </w:pPr>
      <w:r>
        <w:rPr>
          <w:rFonts w:cs="Times New Roman"/>
          <w:b/>
        </w:rPr>
        <w:t>Designation</w:t>
      </w:r>
      <w:r w:rsidR="00B966AD" w:rsidRPr="00B966AD">
        <w:rPr>
          <w:rFonts w:cs="Times New Roman"/>
          <w:b/>
        </w:rPr>
        <w:t>:</w:t>
      </w:r>
      <w:r w:rsidR="00B966AD" w:rsidRPr="00B966AD">
        <w:rPr>
          <w:rFonts w:cs="Times New Roman"/>
        </w:rPr>
        <w:tab/>
        <w:t>Director of Forensic Disability</w:t>
      </w:r>
    </w:p>
    <w:p w14:paraId="1A8AF4F7" w14:textId="4522EE2A" w:rsidR="00B966AD" w:rsidRPr="00B966AD" w:rsidRDefault="00B966AD" w:rsidP="00B966AD">
      <w:pPr>
        <w:pBdr>
          <w:bottom w:val="single" w:sz="6" w:space="1" w:color="auto"/>
        </w:pBdr>
        <w:tabs>
          <w:tab w:val="left" w:pos="2552"/>
        </w:tabs>
        <w:spacing w:before="0" w:after="240"/>
        <w:jc w:val="left"/>
        <w:rPr>
          <w:rFonts w:cs="Times New Roman"/>
        </w:rPr>
      </w:pPr>
      <w:r w:rsidRPr="00B966AD">
        <w:rPr>
          <w:rFonts w:cs="Times New Roman"/>
          <w:b/>
        </w:rPr>
        <w:t>Help Contact:</w:t>
      </w:r>
      <w:r w:rsidRPr="00B966AD">
        <w:rPr>
          <w:rFonts w:cs="Times New Roman"/>
        </w:rPr>
        <w:tab/>
      </w:r>
      <w:hyperlink r:id="rId8" w:history="1">
        <w:r w:rsidR="0046042C" w:rsidRPr="0074648C">
          <w:rPr>
            <w:rStyle w:val="Hyperlink"/>
            <w:rFonts w:cs="Times New Roman"/>
          </w:rPr>
          <w:t>directorforensicdisability@dsdsatsip.qld.gov.au</w:t>
        </w:r>
      </w:hyperlink>
    </w:p>
    <w:p w14:paraId="5FE45583" w14:textId="77777777" w:rsidR="00ED34D6" w:rsidRPr="00D41092" w:rsidRDefault="00B966AD" w:rsidP="00D41092">
      <w:pPr>
        <w:spacing w:before="0" w:after="240"/>
        <w:jc w:val="left"/>
        <w:rPr>
          <w:rFonts w:cs="Times New Roman"/>
          <w:bCs/>
          <w:sz w:val="24"/>
          <w:szCs w:val="24"/>
        </w:rPr>
        <w:sectPr w:rsidR="00ED34D6" w:rsidRPr="00D41092" w:rsidSect="002A5882">
          <w:headerReference w:type="default" r:id="rId9"/>
          <w:footerReference w:type="default" r:id="rId10"/>
          <w:headerReference w:type="first" r:id="rId11"/>
          <w:footerReference w:type="first" r:id="rId12"/>
          <w:type w:val="continuous"/>
          <w:pgSz w:w="11906" w:h="16838"/>
          <w:pgMar w:top="1440" w:right="1440" w:bottom="1440" w:left="825" w:header="708" w:footer="708" w:gutter="0"/>
          <w:cols w:space="708"/>
          <w:titlePg/>
          <w:docGrid w:linePitch="360"/>
        </w:sectPr>
      </w:pPr>
      <w:r w:rsidRPr="00B966AD">
        <w:rPr>
          <w:rFonts w:cs="Times New Roman"/>
          <w:bCs/>
          <w:sz w:val="24"/>
          <w:szCs w:val="24"/>
        </w:rPr>
        <w:t>Jenny Lynas</w:t>
      </w:r>
      <w:r w:rsidRPr="00B966AD">
        <w:rPr>
          <w:rFonts w:cs="Times New Roman"/>
          <w:bCs/>
          <w:sz w:val="24"/>
          <w:szCs w:val="24"/>
        </w:rPr>
        <w:br/>
        <w:t>Director of Forensic Disability</w:t>
      </w:r>
    </w:p>
    <w:p w14:paraId="55B15BC1" w14:textId="77777777" w:rsidR="00002AB2" w:rsidRPr="009C3229" w:rsidRDefault="00002AB2" w:rsidP="00002AB2">
      <w:pPr>
        <w:spacing w:after="120"/>
        <w:jc w:val="right"/>
        <w:rPr>
          <w:rFonts w:ascii="Calibri" w:eastAsia="Calibri" w:hAnsi="Calibri"/>
          <w:b/>
          <w:lang w:eastAsia="en-US"/>
        </w:rPr>
      </w:pPr>
      <w:r>
        <w:rPr>
          <w:rFonts w:ascii="Calibri" w:eastAsia="Calibri" w:hAnsi="Calibri"/>
          <w:b/>
          <w:lang w:eastAsia="en-US"/>
        </w:rPr>
        <w:lastRenderedPageBreak/>
        <w:t>Schedule 1</w:t>
      </w:r>
    </w:p>
    <w:p w14:paraId="1019DACD" w14:textId="77777777" w:rsidR="00002AB2" w:rsidRPr="009C3229" w:rsidRDefault="00002AB2" w:rsidP="00002AB2">
      <w:pPr>
        <w:spacing w:after="120"/>
        <w:jc w:val="center"/>
        <w:rPr>
          <w:rFonts w:ascii="Calibri" w:eastAsia="Calibri" w:hAnsi="Calibri"/>
          <w:b/>
          <w:lang w:eastAsia="en-US"/>
        </w:rPr>
      </w:pPr>
      <w:r w:rsidRPr="009C3229">
        <w:rPr>
          <w:rFonts w:ascii="Calibri" w:eastAsia="Calibri" w:hAnsi="Calibri"/>
          <w:b/>
          <w:lang w:eastAsia="en-US"/>
        </w:rPr>
        <w:t xml:space="preserve">POWERS AND FUNCTIONS OF </w:t>
      </w:r>
      <w:r>
        <w:rPr>
          <w:rFonts w:ascii="Calibri" w:eastAsia="Calibri" w:hAnsi="Calibri"/>
          <w:b/>
          <w:lang w:eastAsia="en-US"/>
        </w:rPr>
        <w:t>SENIOR PRACTITIONER</w:t>
      </w:r>
      <w:r w:rsidRPr="009C3229">
        <w:rPr>
          <w:rFonts w:ascii="Calibri" w:eastAsia="Calibri" w:hAnsi="Calibri"/>
          <w:b/>
          <w:lang w:eastAsia="en-US"/>
        </w:rPr>
        <w:t>S</w:t>
      </w:r>
    </w:p>
    <w:p w14:paraId="4AEB9C3A" w14:textId="77777777" w:rsidR="00002AB2" w:rsidRDefault="00002AB2" w:rsidP="00002AB2">
      <w:pPr>
        <w:spacing w:after="120"/>
        <w:jc w:val="center"/>
        <w:rPr>
          <w:rFonts w:ascii="Calibri" w:eastAsia="Calibri" w:hAnsi="Calibri"/>
          <w:b/>
          <w:lang w:eastAsia="en-US"/>
        </w:rPr>
      </w:pPr>
      <w:r w:rsidRPr="009C3229">
        <w:rPr>
          <w:rFonts w:ascii="Calibri" w:eastAsia="Calibri" w:hAnsi="Calibri"/>
          <w:b/>
          <w:lang w:eastAsia="en-US"/>
        </w:rPr>
        <w:t xml:space="preserve">FORENSIC DISABILITY ACT 2011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3079"/>
        <w:gridCol w:w="9920"/>
      </w:tblGrid>
      <w:tr w:rsidR="00002AB2" w:rsidRPr="001A053B" w14:paraId="279AF4AF" w14:textId="77777777" w:rsidTr="004B078E">
        <w:trPr>
          <w:tblHeader/>
        </w:trPr>
        <w:tc>
          <w:tcPr>
            <w:tcW w:w="4077" w:type="dxa"/>
            <w:gridSpan w:val="2"/>
            <w:tcBorders>
              <w:bottom w:val="single" w:sz="4" w:space="0" w:color="auto"/>
            </w:tcBorders>
            <w:shd w:val="clear" w:color="auto" w:fill="000000"/>
          </w:tcPr>
          <w:p w14:paraId="4BD527EC" w14:textId="77777777" w:rsidR="00002AB2" w:rsidRPr="001A053B" w:rsidRDefault="00002AB2" w:rsidP="004B078E">
            <w:pPr>
              <w:spacing w:before="120" w:after="120"/>
              <w:jc w:val="center"/>
              <w:rPr>
                <w:rFonts w:ascii="Calibri" w:eastAsia="Calibri" w:hAnsi="Calibri"/>
                <w:b/>
                <w:lang w:eastAsia="en-US"/>
              </w:rPr>
            </w:pPr>
            <w:r w:rsidRPr="001A053B">
              <w:rPr>
                <w:rFonts w:ascii="Calibri" w:eastAsia="Calibri" w:hAnsi="Calibri"/>
                <w:b/>
                <w:lang w:eastAsia="en-US"/>
              </w:rPr>
              <w:t>SECTION</w:t>
            </w:r>
          </w:p>
        </w:tc>
        <w:tc>
          <w:tcPr>
            <w:tcW w:w="10097" w:type="dxa"/>
            <w:tcBorders>
              <w:bottom w:val="single" w:sz="4" w:space="0" w:color="auto"/>
            </w:tcBorders>
            <w:shd w:val="clear" w:color="auto" w:fill="000000"/>
          </w:tcPr>
          <w:p w14:paraId="4B69742E" w14:textId="77777777" w:rsidR="00002AB2" w:rsidRPr="001A053B" w:rsidRDefault="00002AB2" w:rsidP="004B078E">
            <w:pPr>
              <w:spacing w:before="120" w:after="120"/>
              <w:jc w:val="center"/>
              <w:rPr>
                <w:rFonts w:ascii="Calibri" w:eastAsia="Calibri" w:hAnsi="Calibri"/>
                <w:b/>
                <w:lang w:eastAsia="en-US"/>
              </w:rPr>
            </w:pPr>
            <w:r>
              <w:rPr>
                <w:rFonts w:ascii="Calibri" w:eastAsia="Calibri" w:hAnsi="Calibri"/>
                <w:b/>
                <w:lang w:eastAsia="en-US"/>
              </w:rPr>
              <w:t>POWER/FUNCTION</w:t>
            </w:r>
          </w:p>
        </w:tc>
      </w:tr>
      <w:tr w:rsidR="00002AB2" w:rsidRPr="001A053B" w14:paraId="66EDB6BA" w14:textId="77777777" w:rsidTr="004B078E">
        <w:tc>
          <w:tcPr>
            <w:tcW w:w="959" w:type="dxa"/>
            <w:shd w:val="clear" w:color="auto" w:fill="auto"/>
          </w:tcPr>
          <w:p w14:paraId="7EA9AD98" w14:textId="77777777" w:rsidR="00002AB2" w:rsidRPr="001A053B" w:rsidRDefault="00002AB2" w:rsidP="004B078E">
            <w:pPr>
              <w:jc w:val="center"/>
              <w:rPr>
                <w:rFonts w:ascii="Calibri" w:eastAsia="Calibri" w:hAnsi="Calibri"/>
                <w:lang w:eastAsia="en-US"/>
              </w:rPr>
            </w:pPr>
            <w:r w:rsidRPr="001A053B">
              <w:rPr>
                <w:rFonts w:ascii="Calibri" w:eastAsia="Calibri" w:hAnsi="Calibri"/>
                <w:lang w:eastAsia="en-US"/>
              </w:rPr>
              <w:t>14</w:t>
            </w:r>
          </w:p>
        </w:tc>
        <w:tc>
          <w:tcPr>
            <w:tcW w:w="3118" w:type="dxa"/>
            <w:shd w:val="clear" w:color="auto" w:fill="auto"/>
          </w:tcPr>
          <w:p w14:paraId="4E75A01F" w14:textId="77777777" w:rsidR="00002AB2" w:rsidRPr="001A053B" w:rsidRDefault="00002AB2" w:rsidP="004B078E">
            <w:pPr>
              <w:rPr>
                <w:rFonts w:ascii="Calibri" w:eastAsia="Calibri" w:hAnsi="Calibri"/>
                <w:lang w:eastAsia="en-US"/>
              </w:rPr>
            </w:pPr>
            <w:r w:rsidRPr="001A053B">
              <w:rPr>
                <w:rFonts w:ascii="Calibri" w:eastAsia="Calibri" w:hAnsi="Calibri"/>
                <w:lang w:eastAsia="en-US"/>
              </w:rPr>
              <w:t>Preparing plan for the client</w:t>
            </w:r>
          </w:p>
        </w:tc>
        <w:tc>
          <w:tcPr>
            <w:tcW w:w="10097" w:type="dxa"/>
            <w:shd w:val="clear" w:color="auto" w:fill="auto"/>
          </w:tcPr>
          <w:p w14:paraId="118CA180" w14:textId="77777777" w:rsidR="00002AB2" w:rsidRPr="001A053B" w:rsidRDefault="00002AB2" w:rsidP="004B078E">
            <w:pPr>
              <w:rPr>
                <w:rFonts w:ascii="Calibri" w:eastAsia="Calibri" w:hAnsi="Calibri"/>
                <w:lang w:eastAsia="en-US"/>
              </w:rPr>
            </w:pPr>
            <w:r w:rsidRPr="001A053B">
              <w:rPr>
                <w:rFonts w:ascii="Calibri" w:eastAsia="Calibri" w:hAnsi="Calibri"/>
                <w:lang w:eastAsia="en-US"/>
              </w:rPr>
              <w:t xml:space="preserve">A </w:t>
            </w:r>
            <w:r>
              <w:rPr>
                <w:rFonts w:ascii="Calibri" w:eastAsia="Calibri" w:hAnsi="Calibri"/>
                <w:b/>
                <w:lang w:eastAsia="en-US"/>
              </w:rPr>
              <w:t>Senior Practitioner</w:t>
            </w:r>
            <w:r w:rsidRPr="001A053B">
              <w:rPr>
                <w:rFonts w:ascii="Calibri" w:eastAsia="Calibri" w:hAnsi="Calibri"/>
                <w:lang w:eastAsia="en-US"/>
              </w:rPr>
              <w:t xml:space="preserve"> must ensure an individual development plan is prepared for a forensic disability client.</w:t>
            </w:r>
          </w:p>
          <w:p w14:paraId="5B1C75FA" w14:textId="77777777" w:rsidR="00002AB2" w:rsidRDefault="00002AB2" w:rsidP="004B078E">
            <w:pPr>
              <w:rPr>
                <w:rFonts w:ascii="Calibri" w:eastAsia="Calibri" w:hAnsi="Calibri"/>
                <w:lang w:eastAsia="en-US"/>
              </w:rPr>
            </w:pPr>
            <w:r w:rsidRPr="001A053B">
              <w:rPr>
                <w:rFonts w:ascii="Calibri" w:eastAsia="Calibri" w:hAnsi="Calibri"/>
                <w:lang w:eastAsia="en-US"/>
              </w:rPr>
              <w:t xml:space="preserve">For preparing the plan, the </w:t>
            </w:r>
            <w:r>
              <w:rPr>
                <w:rFonts w:ascii="Calibri" w:eastAsia="Calibri" w:hAnsi="Calibri"/>
                <w:b/>
                <w:lang w:eastAsia="en-US"/>
              </w:rPr>
              <w:t>Senior Practitioner</w:t>
            </w:r>
            <w:r w:rsidRPr="001A053B">
              <w:rPr>
                <w:rFonts w:ascii="Calibri" w:eastAsia="Calibri" w:hAnsi="Calibri"/>
                <w:lang w:eastAsia="en-US"/>
              </w:rPr>
              <w:t xml:space="preserve"> must consult with and consider the views of the following persons</w:t>
            </w:r>
            <w:r>
              <w:rPr>
                <w:rFonts w:ascii="Calibri" w:eastAsia="Calibri" w:hAnsi="Calibri"/>
                <w:lang w:eastAsia="en-US"/>
              </w:rPr>
              <w:t>:</w:t>
            </w:r>
          </w:p>
          <w:p w14:paraId="6DE6E6C9" w14:textId="77777777" w:rsidR="00002AB2" w:rsidRPr="004847B9" w:rsidRDefault="00002AB2" w:rsidP="002A19A6">
            <w:pPr>
              <w:pStyle w:val="ListParagraph"/>
              <w:numPr>
                <w:ilvl w:val="0"/>
                <w:numId w:val="19"/>
              </w:numPr>
              <w:rPr>
                <w:rFonts w:asciiTheme="minorHAnsi" w:hAnsiTheme="minorHAnsi" w:cstheme="minorHAnsi"/>
              </w:rPr>
            </w:pPr>
            <w:r w:rsidRPr="004847B9">
              <w:rPr>
                <w:rFonts w:asciiTheme="minorHAnsi" w:hAnsiTheme="minorHAnsi" w:cstheme="minorHAnsi"/>
              </w:rPr>
              <w:t>the client;</w:t>
            </w:r>
          </w:p>
          <w:p w14:paraId="4E30AD99" w14:textId="77777777" w:rsidR="00002AB2" w:rsidRPr="004847B9" w:rsidRDefault="00002AB2" w:rsidP="002A19A6">
            <w:pPr>
              <w:pStyle w:val="ListParagraph"/>
              <w:numPr>
                <w:ilvl w:val="0"/>
                <w:numId w:val="19"/>
              </w:numPr>
              <w:rPr>
                <w:rFonts w:asciiTheme="minorHAnsi" w:hAnsiTheme="minorHAnsi" w:cstheme="minorHAnsi"/>
              </w:rPr>
            </w:pPr>
            <w:r w:rsidRPr="004847B9">
              <w:rPr>
                <w:rFonts w:asciiTheme="minorHAnsi" w:hAnsiTheme="minorHAnsi" w:cstheme="minorHAnsi"/>
              </w:rPr>
              <w:t>if the client has a guardian or an informal decision-maker—the guardian or informal decision-maker, or each of those persons, as the case may be;</w:t>
            </w:r>
          </w:p>
          <w:p w14:paraId="3C8094BC" w14:textId="77777777" w:rsidR="00002AB2" w:rsidRPr="004847B9" w:rsidRDefault="00002AB2" w:rsidP="002A19A6">
            <w:pPr>
              <w:pStyle w:val="ListParagraph"/>
              <w:numPr>
                <w:ilvl w:val="0"/>
                <w:numId w:val="19"/>
              </w:numPr>
              <w:rPr>
                <w:rFonts w:asciiTheme="minorHAnsi" w:hAnsiTheme="minorHAnsi" w:cstheme="minorHAnsi"/>
              </w:rPr>
            </w:pPr>
            <w:r w:rsidRPr="004847B9">
              <w:rPr>
                <w:rFonts w:asciiTheme="minorHAnsi" w:hAnsiTheme="minorHAnsi" w:cstheme="minorHAnsi"/>
              </w:rPr>
              <w:t xml:space="preserve">anyone else the </w:t>
            </w:r>
            <w:r w:rsidRPr="004847B9">
              <w:rPr>
                <w:rFonts w:asciiTheme="minorHAnsi" w:hAnsiTheme="minorHAnsi" w:cstheme="minorHAnsi"/>
                <w:b/>
              </w:rPr>
              <w:t>Senior Practitioner</w:t>
            </w:r>
            <w:r w:rsidRPr="004847B9">
              <w:rPr>
                <w:rFonts w:asciiTheme="minorHAnsi" w:hAnsiTheme="minorHAnsi" w:cstheme="minorHAnsi"/>
              </w:rPr>
              <w:t xml:space="preserve"> considers to be integral to the plan’s preparation.</w:t>
            </w:r>
          </w:p>
          <w:p w14:paraId="2BD6B515" w14:textId="77777777" w:rsidR="00002AB2" w:rsidRPr="001A053B" w:rsidRDefault="00002AB2" w:rsidP="004B078E">
            <w:pPr>
              <w:rPr>
                <w:rFonts w:ascii="Calibri" w:eastAsia="Calibri" w:hAnsi="Calibri"/>
                <w:lang w:eastAsia="en-US"/>
              </w:rPr>
            </w:pPr>
          </w:p>
        </w:tc>
      </w:tr>
      <w:tr w:rsidR="00002AB2" w:rsidRPr="001A053B" w14:paraId="46714A43" w14:textId="77777777" w:rsidTr="004B078E">
        <w:tc>
          <w:tcPr>
            <w:tcW w:w="959" w:type="dxa"/>
            <w:shd w:val="clear" w:color="auto" w:fill="auto"/>
          </w:tcPr>
          <w:p w14:paraId="4887DE14" w14:textId="77777777" w:rsidR="00002AB2" w:rsidRPr="001A053B" w:rsidRDefault="00002AB2" w:rsidP="004B078E">
            <w:pPr>
              <w:jc w:val="center"/>
              <w:rPr>
                <w:rFonts w:ascii="Calibri" w:eastAsia="Calibri" w:hAnsi="Calibri"/>
                <w:lang w:eastAsia="en-US"/>
              </w:rPr>
            </w:pPr>
            <w:r>
              <w:rPr>
                <w:rFonts w:ascii="Calibri" w:eastAsia="Calibri" w:hAnsi="Calibri"/>
                <w:lang w:eastAsia="en-US"/>
              </w:rPr>
              <w:t>16</w:t>
            </w:r>
          </w:p>
        </w:tc>
        <w:tc>
          <w:tcPr>
            <w:tcW w:w="3118" w:type="dxa"/>
            <w:shd w:val="clear" w:color="auto" w:fill="auto"/>
          </w:tcPr>
          <w:p w14:paraId="1F5F7D4F" w14:textId="77777777" w:rsidR="00002AB2" w:rsidRPr="001A053B" w:rsidRDefault="00002AB2" w:rsidP="004B078E">
            <w:pPr>
              <w:rPr>
                <w:rFonts w:ascii="Calibri" w:eastAsia="Calibri" w:hAnsi="Calibri"/>
                <w:lang w:eastAsia="en-US"/>
              </w:rPr>
            </w:pPr>
            <w:r>
              <w:rPr>
                <w:rFonts w:ascii="Calibri" w:eastAsia="Calibri" w:hAnsi="Calibri"/>
                <w:lang w:eastAsia="en-US"/>
              </w:rPr>
              <w:t>Senior Practitioner</w:t>
            </w:r>
            <w:r w:rsidRPr="008C1E11">
              <w:rPr>
                <w:rFonts w:ascii="Calibri" w:eastAsia="Calibri" w:hAnsi="Calibri"/>
                <w:lang w:eastAsia="en-US"/>
              </w:rPr>
              <w:t xml:space="preserve"> must tell client about plan</w:t>
            </w:r>
          </w:p>
        </w:tc>
        <w:tc>
          <w:tcPr>
            <w:tcW w:w="10097" w:type="dxa"/>
            <w:shd w:val="clear" w:color="auto" w:fill="auto"/>
          </w:tcPr>
          <w:p w14:paraId="2D570396" w14:textId="77777777" w:rsidR="00002AB2" w:rsidRDefault="00002AB2" w:rsidP="004B078E">
            <w:pPr>
              <w:rPr>
                <w:rFonts w:ascii="Calibri" w:eastAsia="Calibri" w:hAnsi="Calibri"/>
                <w:lang w:eastAsia="en-US"/>
              </w:rPr>
            </w:pPr>
            <w:r w:rsidRPr="008C1E11">
              <w:rPr>
                <w:rFonts w:ascii="Calibri" w:eastAsia="Calibri" w:hAnsi="Calibri"/>
                <w:lang w:eastAsia="en-US"/>
              </w:rPr>
              <w:t xml:space="preserve">A </w:t>
            </w:r>
            <w:r>
              <w:rPr>
                <w:rFonts w:ascii="Calibri" w:eastAsia="Calibri" w:hAnsi="Calibri"/>
                <w:b/>
                <w:lang w:eastAsia="en-US"/>
              </w:rPr>
              <w:t>Senior Practitioner</w:t>
            </w:r>
            <w:r w:rsidRPr="008C1E11">
              <w:rPr>
                <w:rFonts w:ascii="Calibri" w:eastAsia="Calibri" w:hAnsi="Calibri"/>
                <w:lang w:eastAsia="en-US"/>
              </w:rPr>
              <w:t xml:space="preserve"> must talk to the client about the client’s</w:t>
            </w:r>
            <w:r>
              <w:rPr>
                <w:rFonts w:ascii="Calibri" w:eastAsia="Calibri" w:hAnsi="Calibri"/>
                <w:lang w:eastAsia="en-US"/>
              </w:rPr>
              <w:t xml:space="preserve"> </w:t>
            </w:r>
            <w:r w:rsidRPr="008C1E11">
              <w:rPr>
                <w:rFonts w:ascii="Calibri" w:eastAsia="Calibri" w:hAnsi="Calibri"/>
                <w:lang w:eastAsia="en-US"/>
              </w:rPr>
              <w:t>care and support under the individual development plan.</w:t>
            </w:r>
          </w:p>
          <w:p w14:paraId="7E315AB2" w14:textId="77777777" w:rsidR="00002AB2" w:rsidRPr="001A053B" w:rsidRDefault="00002AB2" w:rsidP="004B078E">
            <w:pPr>
              <w:rPr>
                <w:rFonts w:ascii="Calibri" w:eastAsia="Calibri" w:hAnsi="Calibri"/>
                <w:lang w:eastAsia="en-US"/>
              </w:rPr>
            </w:pPr>
            <w:r w:rsidRPr="008C1E11">
              <w:rPr>
                <w:rFonts w:ascii="Calibri" w:eastAsia="Calibri" w:hAnsi="Calibri"/>
                <w:lang w:eastAsia="en-US"/>
              </w:rPr>
              <w:t>If the client has a guardian or an informal decision-maker, a</w:t>
            </w:r>
            <w:r>
              <w:rPr>
                <w:rFonts w:ascii="Calibri" w:eastAsia="Calibri" w:hAnsi="Calibri"/>
                <w:lang w:eastAsia="en-US"/>
              </w:rPr>
              <w:t xml:space="preserve"> </w:t>
            </w:r>
            <w:r>
              <w:rPr>
                <w:rFonts w:ascii="Calibri" w:eastAsia="Calibri" w:hAnsi="Calibri"/>
                <w:b/>
                <w:lang w:eastAsia="en-US"/>
              </w:rPr>
              <w:t>Senior Practitioner</w:t>
            </w:r>
            <w:r w:rsidRPr="008C1E11">
              <w:rPr>
                <w:rFonts w:ascii="Calibri" w:eastAsia="Calibri" w:hAnsi="Calibri"/>
                <w:lang w:eastAsia="en-US"/>
              </w:rPr>
              <w:t xml:space="preserve"> must also talk to the guardian or informal</w:t>
            </w:r>
            <w:r>
              <w:rPr>
                <w:rFonts w:ascii="Calibri" w:eastAsia="Calibri" w:hAnsi="Calibri"/>
                <w:lang w:eastAsia="en-US"/>
              </w:rPr>
              <w:t xml:space="preserve"> </w:t>
            </w:r>
            <w:r w:rsidRPr="008C1E11">
              <w:rPr>
                <w:rFonts w:ascii="Calibri" w:eastAsia="Calibri" w:hAnsi="Calibri"/>
                <w:lang w:eastAsia="en-US"/>
              </w:rPr>
              <w:t>decision-maker, or each of those persons, as the case may be,</w:t>
            </w:r>
            <w:r>
              <w:rPr>
                <w:rFonts w:ascii="Calibri" w:eastAsia="Calibri" w:hAnsi="Calibri"/>
                <w:lang w:eastAsia="en-US"/>
              </w:rPr>
              <w:t xml:space="preserve"> </w:t>
            </w:r>
            <w:r w:rsidRPr="008C1E11">
              <w:rPr>
                <w:rFonts w:ascii="Calibri" w:eastAsia="Calibri" w:hAnsi="Calibri"/>
                <w:lang w:eastAsia="en-US"/>
              </w:rPr>
              <w:t>about the client’s care and support under the plan.</w:t>
            </w:r>
          </w:p>
        </w:tc>
      </w:tr>
      <w:tr w:rsidR="00002AB2" w:rsidRPr="001A053B" w14:paraId="6D30E416" w14:textId="77777777" w:rsidTr="004B078E">
        <w:tc>
          <w:tcPr>
            <w:tcW w:w="959" w:type="dxa"/>
            <w:shd w:val="clear" w:color="auto" w:fill="auto"/>
          </w:tcPr>
          <w:p w14:paraId="033ABFE4" w14:textId="77777777" w:rsidR="00002AB2" w:rsidRPr="001A053B" w:rsidRDefault="00002AB2" w:rsidP="004B078E">
            <w:pPr>
              <w:jc w:val="center"/>
              <w:rPr>
                <w:rFonts w:ascii="Calibri" w:eastAsia="Calibri" w:hAnsi="Calibri"/>
                <w:lang w:eastAsia="en-US"/>
              </w:rPr>
            </w:pPr>
            <w:r>
              <w:rPr>
                <w:rFonts w:ascii="Calibri" w:eastAsia="Calibri" w:hAnsi="Calibri"/>
                <w:lang w:eastAsia="en-US"/>
              </w:rPr>
              <w:t>17</w:t>
            </w:r>
          </w:p>
        </w:tc>
        <w:tc>
          <w:tcPr>
            <w:tcW w:w="3118" w:type="dxa"/>
            <w:shd w:val="clear" w:color="auto" w:fill="auto"/>
          </w:tcPr>
          <w:p w14:paraId="7FE02F3E" w14:textId="77777777" w:rsidR="00002AB2" w:rsidRPr="001A053B" w:rsidRDefault="00002AB2" w:rsidP="004B078E">
            <w:pPr>
              <w:rPr>
                <w:rFonts w:ascii="Calibri" w:eastAsia="Calibri" w:hAnsi="Calibri"/>
                <w:lang w:eastAsia="en-US"/>
              </w:rPr>
            </w:pPr>
            <w:r w:rsidRPr="008C1E11">
              <w:rPr>
                <w:rFonts w:ascii="Calibri" w:eastAsia="Calibri" w:hAnsi="Calibri"/>
                <w:lang w:eastAsia="en-US"/>
              </w:rPr>
              <w:t>Changing plan</w:t>
            </w:r>
          </w:p>
        </w:tc>
        <w:tc>
          <w:tcPr>
            <w:tcW w:w="10097" w:type="dxa"/>
            <w:shd w:val="clear" w:color="auto" w:fill="auto"/>
          </w:tcPr>
          <w:p w14:paraId="56815E2D" w14:textId="77777777" w:rsidR="00002AB2" w:rsidRDefault="00002AB2" w:rsidP="004B078E">
            <w:pPr>
              <w:rPr>
                <w:rFonts w:ascii="Calibri" w:eastAsia="Calibri" w:hAnsi="Calibri"/>
                <w:lang w:eastAsia="en-US"/>
              </w:rPr>
            </w:pPr>
            <w:r w:rsidRPr="008C1E11">
              <w:rPr>
                <w:rFonts w:ascii="Calibri" w:eastAsia="Calibri" w:hAnsi="Calibri"/>
                <w:lang w:eastAsia="en-US"/>
              </w:rPr>
              <w:t xml:space="preserve">A </w:t>
            </w:r>
            <w:r>
              <w:rPr>
                <w:rFonts w:ascii="Calibri" w:eastAsia="Calibri" w:hAnsi="Calibri"/>
                <w:b/>
                <w:lang w:eastAsia="en-US"/>
              </w:rPr>
              <w:t>Senior Practitioner</w:t>
            </w:r>
            <w:r w:rsidRPr="008C1E11">
              <w:rPr>
                <w:rFonts w:ascii="Calibri" w:eastAsia="Calibri" w:hAnsi="Calibri"/>
                <w:lang w:eastAsia="en-US"/>
              </w:rPr>
              <w:t xml:space="preserve">, or an </w:t>
            </w:r>
            <w:r>
              <w:rPr>
                <w:rFonts w:ascii="Calibri" w:eastAsia="Calibri" w:hAnsi="Calibri"/>
                <w:lang w:eastAsia="en-US"/>
              </w:rPr>
              <w:t>Authorised Practitioner</w:t>
            </w:r>
            <w:r w:rsidRPr="008C1E11">
              <w:rPr>
                <w:rFonts w:ascii="Calibri" w:eastAsia="Calibri" w:hAnsi="Calibri"/>
                <w:lang w:eastAsia="en-US"/>
              </w:rPr>
              <w:t xml:space="preserve"> authorised</w:t>
            </w:r>
            <w:r>
              <w:rPr>
                <w:rFonts w:ascii="Calibri" w:eastAsia="Calibri" w:hAnsi="Calibri"/>
                <w:lang w:eastAsia="en-US"/>
              </w:rPr>
              <w:t xml:space="preserve"> </w:t>
            </w:r>
            <w:r w:rsidRPr="008C1E11">
              <w:rPr>
                <w:rFonts w:ascii="Calibri" w:eastAsia="Calibri" w:hAnsi="Calibri"/>
                <w:lang w:eastAsia="en-US"/>
              </w:rPr>
              <w:t xml:space="preserve">for the purpose by a </w:t>
            </w:r>
            <w:r>
              <w:rPr>
                <w:rFonts w:ascii="Calibri" w:eastAsia="Calibri" w:hAnsi="Calibri"/>
                <w:b/>
                <w:lang w:eastAsia="en-US"/>
              </w:rPr>
              <w:t>Senior Practitioner</w:t>
            </w:r>
            <w:r w:rsidRPr="008C1E11">
              <w:rPr>
                <w:rFonts w:ascii="Calibri" w:eastAsia="Calibri" w:hAnsi="Calibri"/>
                <w:lang w:eastAsia="en-US"/>
              </w:rPr>
              <w:t>, may change the</w:t>
            </w:r>
            <w:r>
              <w:rPr>
                <w:rFonts w:ascii="Calibri" w:eastAsia="Calibri" w:hAnsi="Calibri"/>
                <w:lang w:eastAsia="en-US"/>
              </w:rPr>
              <w:t xml:space="preserve"> </w:t>
            </w:r>
            <w:r w:rsidRPr="008C1E11">
              <w:rPr>
                <w:rFonts w:ascii="Calibri" w:eastAsia="Calibri" w:hAnsi="Calibri"/>
                <w:lang w:eastAsia="en-US"/>
              </w:rPr>
              <w:t>client’s individual development plan</w:t>
            </w:r>
            <w:r>
              <w:rPr>
                <w:rFonts w:ascii="Calibri" w:eastAsia="Calibri" w:hAnsi="Calibri"/>
                <w:lang w:eastAsia="en-US"/>
              </w:rPr>
              <w:t xml:space="preserve"> pursuant to the section.</w:t>
            </w:r>
          </w:p>
          <w:p w14:paraId="3C06D078" w14:textId="77777777" w:rsidR="00002AB2" w:rsidRPr="008C1E11" w:rsidRDefault="00002AB2" w:rsidP="004B078E">
            <w:pPr>
              <w:rPr>
                <w:rFonts w:ascii="Calibri" w:eastAsia="Calibri" w:hAnsi="Calibri"/>
                <w:lang w:eastAsia="en-US"/>
              </w:rPr>
            </w:pPr>
            <w:r w:rsidRPr="008C1E11">
              <w:rPr>
                <w:rFonts w:ascii="Calibri" w:eastAsia="Calibri" w:hAnsi="Calibri"/>
                <w:lang w:eastAsia="en-US"/>
              </w:rPr>
              <w:t xml:space="preserve">A </w:t>
            </w:r>
            <w:r>
              <w:rPr>
                <w:rFonts w:ascii="Calibri" w:eastAsia="Calibri" w:hAnsi="Calibri"/>
                <w:b/>
                <w:lang w:eastAsia="en-US"/>
              </w:rPr>
              <w:t>Senior Practitioner</w:t>
            </w:r>
            <w:r w:rsidRPr="008C1E11">
              <w:rPr>
                <w:rFonts w:ascii="Calibri" w:eastAsia="Calibri" w:hAnsi="Calibri"/>
                <w:lang w:eastAsia="en-US"/>
              </w:rPr>
              <w:t xml:space="preserve"> must change the client’s individual</w:t>
            </w:r>
            <w:r>
              <w:rPr>
                <w:rFonts w:ascii="Calibri" w:eastAsia="Calibri" w:hAnsi="Calibri"/>
                <w:lang w:eastAsia="en-US"/>
              </w:rPr>
              <w:t xml:space="preserve"> </w:t>
            </w:r>
            <w:r w:rsidRPr="008C1E11">
              <w:rPr>
                <w:rFonts w:ascii="Calibri" w:eastAsia="Calibri" w:hAnsi="Calibri"/>
                <w:lang w:eastAsia="en-US"/>
              </w:rPr>
              <w:t>development plan—</w:t>
            </w:r>
          </w:p>
          <w:p w14:paraId="6C78698D" w14:textId="77777777" w:rsidR="00002AB2" w:rsidRPr="004847B9" w:rsidRDefault="00002AB2" w:rsidP="002A19A6">
            <w:pPr>
              <w:pStyle w:val="ListParagraph"/>
              <w:numPr>
                <w:ilvl w:val="0"/>
                <w:numId w:val="20"/>
              </w:numPr>
              <w:rPr>
                <w:rFonts w:asciiTheme="minorHAnsi" w:hAnsiTheme="minorHAnsi" w:cstheme="minorHAnsi"/>
              </w:rPr>
            </w:pPr>
            <w:r w:rsidRPr="004847B9">
              <w:rPr>
                <w:rFonts w:asciiTheme="minorHAnsi" w:hAnsiTheme="minorHAnsi" w:cstheme="minorHAnsi"/>
              </w:rPr>
              <w:lastRenderedPageBreak/>
              <w:t>to give effect to a decision or order of the Mental Health Review Tribunal (tribunal) or Mental Health Court; or</w:t>
            </w:r>
          </w:p>
          <w:p w14:paraId="62763DE2" w14:textId="77777777" w:rsidR="00002AB2" w:rsidRPr="004847B9" w:rsidRDefault="00002AB2" w:rsidP="002A19A6">
            <w:pPr>
              <w:pStyle w:val="ListParagraph"/>
              <w:numPr>
                <w:ilvl w:val="0"/>
                <w:numId w:val="20"/>
              </w:numPr>
            </w:pPr>
            <w:r w:rsidRPr="004847B9">
              <w:rPr>
                <w:rFonts w:asciiTheme="minorHAnsi" w:hAnsiTheme="minorHAnsi" w:cstheme="minorHAnsi"/>
              </w:rPr>
              <w:t>to comply with section 22 or 73.</w:t>
            </w:r>
          </w:p>
        </w:tc>
      </w:tr>
      <w:tr w:rsidR="00002AB2" w:rsidRPr="001A053B" w14:paraId="26F95645" w14:textId="77777777" w:rsidTr="004B078E">
        <w:tc>
          <w:tcPr>
            <w:tcW w:w="14174" w:type="dxa"/>
            <w:gridSpan w:val="3"/>
            <w:shd w:val="clear" w:color="auto" w:fill="AEAAAA"/>
          </w:tcPr>
          <w:p w14:paraId="07AB09CB" w14:textId="77777777" w:rsidR="00002AB2" w:rsidRPr="001A053B" w:rsidRDefault="00002AB2" w:rsidP="004B078E">
            <w:pPr>
              <w:keepNext/>
              <w:keepLines/>
              <w:rPr>
                <w:rFonts w:ascii="Calibri" w:eastAsia="Calibri" w:hAnsi="Calibri"/>
                <w:b/>
                <w:lang w:eastAsia="en-US"/>
              </w:rPr>
            </w:pPr>
            <w:r w:rsidRPr="001A053B">
              <w:rPr>
                <w:rFonts w:ascii="Calibri" w:eastAsia="Calibri" w:hAnsi="Calibri"/>
                <w:b/>
                <w:lang w:eastAsia="en-US"/>
              </w:rPr>
              <w:lastRenderedPageBreak/>
              <w:t xml:space="preserve">Chapter 6 – Regulation of behaviour control </w:t>
            </w:r>
          </w:p>
          <w:p w14:paraId="47A37681" w14:textId="77777777" w:rsidR="00002AB2" w:rsidRPr="001A053B" w:rsidRDefault="00002AB2" w:rsidP="004B078E">
            <w:pPr>
              <w:keepNext/>
              <w:keepLines/>
              <w:rPr>
                <w:rFonts w:ascii="Calibri" w:eastAsia="Calibri" w:hAnsi="Calibri" w:cs="Times-Roman"/>
                <w:sz w:val="20"/>
                <w:szCs w:val="20"/>
                <w:lang w:eastAsia="en-US"/>
              </w:rPr>
            </w:pPr>
            <w:r w:rsidRPr="001A053B">
              <w:rPr>
                <w:rFonts w:ascii="Calibri" w:eastAsia="Calibri" w:hAnsi="Calibri" w:cs="Times-Roman"/>
                <w:sz w:val="20"/>
                <w:szCs w:val="20"/>
                <w:lang w:eastAsia="en-US"/>
              </w:rPr>
              <w:t>Chapter 6 regulates the use of behaviour control medication, mechanical restraint and seclusion under the Act so that the regulated behaviour control is only used –</w:t>
            </w:r>
          </w:p>
          <w:p w14:paraId="650610D2" w14:textId="77777777" w:rsidR="00002AB2" w:rsidRPr="004847B9" w:rsidRDefault="00002AB2" w:rsidP="002A19A6">
            <w:pPr>
              <w:pStyle w:val="ListParagraph"/>
              <w:numPr>
                <w:ilvl w:val="0"/>
                <w:numId w:val="21"/>
              </w:numPr>
              <w:rPr>
                <w:rFonts w:asciiTheme="minorHAnsi" w:hAnsiTheme="minorHAnsi" w:cstheme="minorHAnsi"/>
              </w:rPr>
            </w:pPr>
            <w:r w:rsidRPr="004847B9">
              <w:rPr>
                <w:rFonts w:asciiTheme="minorHAnsi" w:hAnsiTheme="minorHAnsi" w:cstheme="minorHAnsi"/>
              </w:rPr>
              <w:t>if considered necessary and the least restrictive way to protect the health and safety of clients or to protect others; and</w:t>
            </w:r>
          </w:p>
          <w:p w14:paraId="34C03FF3" w14:textId="77777777" w:rsidR="00002AB2" w:rsidRPr="001A053B" w:rsidRDefault="00002AB2" w:rsidP="002A19A6">
            <w:pPr>
              <w:pStyle w:val="ListParagraph"/>
              <w:numPr>
                <w:ilvl w:val="0"/>
                <w:numId w:val="21"/>
              </w:numPr>
            </w:pPr>
            <w:r w:rsidRPr="004847B9">
              <w:rPr>
                <w:rFonts w:asciiTheme="minorHAnsi" w:hAnsiTheme="minorHAnsi" w:cstheme="minorHAnsi"/>
              </w:rPr>
              <w:t>in a way that has regard to the human rights of clients; and aims to reduce or eliminate the need for its use; and ensure transparency and accountability of its use.</w:t>
            </w:r>
          </w:p>
          <w:p w14:paraId="4E622A30" w14:textId="77777777" w:rsidR="00002AB2" w:rsidRPr="00E913B0" w:rsidRDefault="00002AB2" w:rsidP="004B078E">
            <w:pPr>
              <w:keepNext/>
              <w:keepLines/>
              <w:rPr>
                <w:rFonts w:ascii="Calibri" w:eastAsia="Calibri" w:hAnsi="Calibri" w:cs="Times-Roman"/>
                <w:b/>
                <w:sz w:val="20"/>
                <w:szCs w:val="20"/>
                <w:lang w:eastAsia="en-US"/>
              </w:rPr>
            </w:pPr>
            <w:r w:rsidRPr="00CA4458">
              <w:rPr>
                <w:rFonts w:ascii="Calibri" w:eastAsia="Calibri" w:hAnsi="Calibri"/>
                <w:b/>
                <w:sz w:val="20"/>
                <w:szCs w:val="20"/>
                <w:lang w:eastAsia="en-US"/>
              </w:rPr>
              <w:t xml:space="preserve">A </w:t>
            </w:r>
            <w:r>
              <w:rPr>
                <w:rFonts w:ascii="Calibri" w:eastAsia="Calibri" w:hAnsi="Calibri" w:cs="Times-BoldItalic"/>
                <w:b/>
                <w:bCs/>
                <w:iCs/>
                <w:sz w:val="20"/>
                <w:szCs w:val="20"/>
                <w:u w:val="single"/>
                <w:lang w:eastAsia="en-US"/>
              </w:rPr>
              <w:t>Senior Practitioner</w:t>
            </w:r>
            <w:r w:rsidRPr="00CA4458">
              <w:rPr>
                <w:rFonts w:ascii="Calibri" w:eastAsia="Calibri" w:hAnsi="Calibri" w:cs="Times-BoldItalic"/>
                <w:b/>
                <w:bCs/>
                <w:iCs/>
                <w:sz w:val="20"/>
                <w:szCs w:val="20"/>
                <w:lang w:eastAsia="en-US"/>
              </w:rPr>
              <w:t xml:space="preserve"> may only exercise </w:t>
            </w:r>
            <w:r>
              <w:rPr>
                <w:rFonts w:ascii="Calibri" w:eastAsia="Calibri" w:hAnsi="Calibri" w:cs="Times-BoldItalic"/>
                <w:b/>
                <w:bCs/>
                <w:iCs/>
                <w:sz w:val="20"/>
                <w:szCs w:val="20"/>
                <w:lang w:eastAsia="en-US"/>
              </w:rPr>
              <w:t>c</w:t>
            </w:r>
            <w:r w:rsidRPr="00CA4458">
              <w:rPr>
                <w:rFonts w:ascii="Calibri" w:eastAsia="Calibri" w:hAnsi="Calibri" w:cs="Times-BoldItalic"/>
                <w:b/>
                <w:bCs/>
                <w:iCs/>
                <w:sz w:val="20"/>
                <w:szCs w:val="20"/>
                <w:lang w:eastAsia="en-US"/>
              </w:rPr>
              <w:t xml:space="preserve">hapter 6 powers </w:t>
            </w:r>
            <w:r w:rsidRPr="00CA4458">
              <w:rPr>
                <w:rFonts w:ascii="Calibri" w:eastAsia="Calibri" w:hAnsi="Calibri" w:cs="Times-Roman"/>
                <w:b/>
                <w:sz w:val="20"/>
                <w:szCs w:val="20"/>
                <w:lang w:eastAsia="en-US"/>
              </w:rPr>
              <w:t xml:space="preserve">if the </w:t>
            </w:r>
            <w:r>
              <w:rPr>
                <w:rFonts w:ascii="Calibri" w:eastAsia="Calibri" w:hAnsi="Calibri" w:cs="Times-Roman"/>
                <w:b/>
                <w:sz w:val="20"/>
                <w:szCs w:val="20"/>
                <w:u w:val="single"/>
                <w:lang w:eastAsia="en-US"/>
              </w:rPr>
              <w:t>Senior Practitioner</w:t>
            </w:r>
            <w:r w:rsidRPr="0071304E">
              <w:rPr>
                <w:rFonts w:ascii="Calibri" w:eastAsia="Calibri" w:hAnsi="Calibri" w:cs="Times-Roman"/>
                <w:b/>
                <w:sz w:val="20"/>
                <w:szCs w:val="20"/>
                <w:u w:val="single"/>
                <w:lang w:eastAsia="en-US"/>
              </w:rPr>
              <w:t>’s</w:t>
            </w:r>
            <w:r w:rsidRPr="00CA4458">
              <w:rPr>
                <w:rFonts w:ascii="Calibri" w:eastAsia="Calibri" w:hAnsi="Calibri" w:cs="Times-Roman"/>
                <w:b/>
                <w:sz w:val="20"/>
                <w:szCs w:val="20"/>
                <w:lang w:eastAsia="en-US"/>
              </w:rPr>
              <w:t xml:space="preserve"> instrument of appointment states the practitioner may exercise the powers given to </w:t>
            </w:r>
            <w:r>
              <w:rPr>
                <w:rFonts w:ascii="Calibri" w:eastAsia="Calibri" w:hAnsi="Calibri" w:cs="Times-Roman"/>
                <w:b/>
                <w:sz w:val="20"/>
                <w:szCs w:val="20"/>
                <w:lang w:eastAsia="en-US"/>
              </w:rPr>
              <w:t>Senior Practitioner</w:t>
            </w:r>
            <w:r w:rsidRPr="00CA4458">
              <w:rPr>
                <w:rFonts w:ascii="Calibri" w:eastAsia="Calibri" w:hAnsi="Calibri" w:cs="Times-Roman"/>
                <w:b/>
                <w:sz w:val="20"/>
                <w:szCs w:val="20"/>
                <w:lang w:eastAsia="en-US"/>
              </w:rPr>
              <w:t xml:space="preserve"> under </w:t>
            </w:r>
            <w:r>
              <w:rPr>
                <w:rFonts w:ascii="Calibri" w:eastAsia="Calibri" w:hAnsi="Calibri" w:cs="Times-Roman"/>
                <w:b/>
                <w:sz w:val="20"/>
                <w:szCs w:val="20"/>
                <w:lang w:eastAsia="en-US"/>
              </w:rPr>
              <w:t>c</w:t>
            </w:r>
            <w:r w:rsidRPr="00CA4458">
              <w:rPr>
                <w:rFonts w:ascii="Calibri" w:eastAsia="Calibri" w:hAnsi="Calibri" w:cs="Times-Roman"/>
                <w:b/>
                <w:sz w:val="20"/>
                <w:szCs w:val="20"/>
                <w:lang w:eastAsia="en-US"/>
              </w:rPr>
              <w:t xml:space="preserve">hapter 6.  </w:t>
            </w:r>
          </w:p>
        </w:tc>
      </w:tr>
      <w:tr w:rsidR="00002AB2" w:rsidRPr="001A053B" w14:paraId="6EB5CE51" w14:textId="77777777" w:rsidTr="004B078E">
        <w:tc>
          <w:tcPr>
            <w:tcW w:w="14174" w:type="dxa"/>
            <w:gridSpan w:val="3"/>
            <w:shd w:val="clear" w:color="auto" w:fill="auto"/>
          </w:tcPr>
          <w:p w14:paraId="466F5EF2" w14:textId="77777777" w:rsidR="00002AB2" w:rsidRPr="001A053B" w:rsidRDefault="00002AB2" w:rsidP="004B078E">
            <w:pPr>
              <w:rPr>
                <w:rFonts w:ascii="Calibri" w:eastAsia="Calibri" w:hAnsi="Calibri"/>
                <w:b/>
                <w:lang w:eastAsia="en-US"/>
              </w:rPr>
            </w:pPr>
            <w:r>
              <w:rPr>
                <w:rFonts w:ascii="Calibri" w:eastAsia="Calibri" w:hAnsi="Calibri"/>
                <w:b/>
                <w:lang w:eastAsia="en-US"/>
              </w:rPr>
              <w:t>Behaviour Control Medication</w:t>
            </w:r>
            <w:r w:rsidRPr="001A053B">
              <w:rPr>
                <w:rFonts w:ascii="Calibri" w:eastAsia="Calibri" w:hAnsi="Calibri"/>
                <w:b/>
                <w:lang w:eastAsia="en-US"/>
              </w:rPr>
              <w:t xml:space="preserve"> </w:t>
            </w:r>
          </w:p>
          <w:p w14:paraId="399A4780" w14:textId="77777777" w:rsidR="00002AB2" w:rsidRPr="001A053B" w:rsidRDefault="00002AB2" w:rsidP="004B078E">
            <w:pPr>
              <w:rPr>
                <w:rFonts w:ascii="Calibri" w:eastAsia="Calibri" w:hAnsi="Calibri"/>
                <w:lang w:eastAsia="en-US"/>
              </w:rPr>
            </w:pPr>
            <w:r w:rsidRPr="008C1E11">
              <w:rPr>
                <w:rFonts w:ascii="Calibri" w:eastAsia="Calibri" w:hAnsi="Calibri"/>
                <w:lang w:eastAsia="en-US"/>
              </w:rPr>
              <w:t>Behaviour control medication of a forensic disability client is</w:t>
            </w:r>
            <w:r>
              <w:rPr>
                <w:rFonts w:ascii="Calibri" w:eastAsia="Calibri" w:hAnsi="Calibri"/>
                <w:lang w:eastAsia="en-US"/>
              </w:rPr>
              <w:t xml:space="preserve"> </w:t>
            </w:r>
            <w:r w:rsidRPr="008C1E11">
              <w:rPr>
                <w:rFonts w:ascii="Calibri" w:eastAsia="Calibri" w:hAnsi="Calibri"/>
                <w:lang w:eastAsia="en-US"/>
              </w:rPr>
              <w:t>the use of medication for the primary purpose of controlling</w:t>
            </w:r>
            <w:r>
              <w:rPr>
                <w:rFonts w:ascii="Calibri" w:eastAsia="Calibri" w:hAnsi="Calibri"/>
                <w:lang w:eastAsia="en-US"/>
              </w:rPr>
              <w:t xml:space="preserve"> </w:t>
            </w:r>
            <w:r w:rsidRPr="008C1E11">
              <w:rPr>
                <w:rFonts w:ascii="Calibri" w:eastAsia="Calibri" w:hAnsi="Calibri"/>
                <w:lang w:eastAsia="en-US"/>
              </w:rPr>
              <w:t>the client’s behaviour</w:t>
            </w:r>
            <w:r>
              <w:rPr>
                <w:rFonts w:ascii="Calibri" w:eastAsia="Calibri" w:hAnsi="Calibri"/>
                <w:lang w:eastAsia="en-US"/>
              </w:rPr>
              <w:t xml:space="preserve"> (section 44 of the Act)</w:t>
            </w:r>
            <w:r w:rsidRPr="008C1E11">
              <w:rPr>
                <w:rFonts w:ascii="Calibri" w:eastAsia="Calibri" w:hAnsi="Calibri"/>
                <w:lang w:eastAsia="en-US"/>
              </w:rPr>
              <w:t>.</w:t>
            </w:r>
          </w:p>
        </w:tc>
      </w:tr>
      <w:tr w:rsidR="00002AB2" w:rsidRPr="001A053B" w14:paraId="3724C77E" w14:textId="77777777" w:rsidTr="004B078E">
        <w:tc>
          <w:tcPr>
            <w:tcW w:w="959" w:type="dxa"/>
            <w:shd w:val="clear" w:color="auto" w:fill="auto"/>
          </w:tcPr>
          <w:p w14:paraId="4FB8EAF1" w14:textId="77777777" w:rsidR="00002AB2" w:rsidRPr="001A053B" w:rsidRDefault="00002AB2" w:rsidP="004B078E">
            <w:pPr>
              <w:jc w:val="center"/>
              <w:rPr>
                <w:rFonts w:ascii="Calibri" w:eastAsia="Calibri" w:hAnsi="Calibri"/>
                <w:lang w:eastAsia="en-US"/>
              </w:rPr>
            </w:pPr>
            <w:r>
              <w:rPr>
                <w:rFonts w:ascii="Calibri" w:eastAsia="Calibri" w:hAnsi="Calibri"/>
                <w:lang w:eastAsia="en-US"/>
              </w:rPr>
              <w:t xml:space="preserve">50 </w:t>
            </w:r>
          </w:p>
        </w:tc>
        <w:tc>
          <w:tcPr>
            <w:tcW w:w="3118" w:type="dxa"/>
            <w:shd w:val="clear" w:color="auto" w:fill="auto"/>
          </w:tcPr>
          <w:p w14:paraId="041A0096" w14:textId="77777777" w:rsidR="00002AB2" w:rsidRPr="001A053B" w:rsidRDefault="00002AB2" w:rsidP="004B078E">
            <w:pPr>
              <w:rPr>
                <w:rFonts w:ascii="Calibri" w:eastAsia="Calibri" w:hAnsi="Calibri"/>
                <w:lang w:eastAsia="en-US"/>
              </w:rPr>
            </w:pPr>
            <w:r w:rsidRPr="008C1E11">
              <w:rPr>
                <w:rFonts w:ascii="Calibri" w:eastAsia="Calibri" w:hAnsi="Calibri"/>
                <w:lang w:eastAsia="en-US"/>
              </w:rPr>
              <w:t>Use of behaviour control medication</w:t>
            </w:r>
          </w:p>
        </w:tc>
        <w:tc>
          <w:tcPr>
            <w:tcW w:w="10097" w:type="dxa"/>
            <w:shd w:val="clear" w:color="auto" w:fill="auto"/>
          </w:tcPr>
          <w:p w14:paraId="74953695" w14:textId="77777777" w:rsidR="00002AB2" w:rsidRPr="008C1E11" w:rsidRDefault="00002AB2" w:rsidP="004B078E">
            <w:pPr>
              <w:rPr>
                <w:rFonts w:ascii="Calibri" w:eastAsia="Calibri" w:hAnsi="Calibri"/>
                <w:lang w:eastAsia="en-US"/>
              </w:rPr>
            </w:pPr>
            <w:r w:rsidRPr="008C1E11">
              <w:rPr>
                <w:rFonts w:ascii="Calibri" w:eastAsia="Calibri" w:hAnsi="Calibri"/>
                <w:lang w:eastAsia="en-US"/>
              </w:rPr>
              <w:t xml:space="preserve">A </w:t>
            </w:r>
            <w:r>
              <w:rPr>
                <w:rFonts w:ascii="Calibri" w:eastAsia="Calibri" w:hAnsi="Calibri"/>
                <w:b/>
                <w:lang w:eastAsia="en-US"/>
              </w:rPr>
              <w:t>Senior Practitioner</w:t>
            </w:r>
            <w:r w:rsidRPr="008C1E11">
              <w:rPr>
                <w:rFonts w:ascii="Calibri" w:eastAsia="Calibri" w:hAnsi="Calibri"/>
                <w:lang w:eastAsia="en-US"/>
              </w:rPr>
              <w:t xml:space="preserve"> who is a doctor or registered nurse, or a</w:t>
            </w:r>
            <w:r>
              <w:rPr>
                <w:rFonts w:ascii="Calibri" w:eastAsia="Calibri" w:hAnsi="Calibri"/>
                <w:lang w:eastAsia="en-US"/>
              </w:rPr>
              <w:t xml:space="preserve"> </w:t>
            </w:r>
            <w:r w:rsidRPr="008C1E11">
              <w:rPr>
                <w:rFonts w:ascii="Calibri" w:eastAsia="Calibri" w:hAnsi="Calibri"/>
                <w:lang w:eastAsia="en-US"/>
              </w:rPr>
              <w:t>doctor or registered nurse acting under the direction of a</w:t>
            </w:r>
            <w:r>
              <w:rPr>
                <w:rFonts w:ascii="Calibri" w:eastAsia="Calibri" w:hAnsi="Calibri"/>
                <w:lang w:eastAsia="en-US"/>
              </w:rPr>
              <w:t xml:space="preserve"> </w:t>
            </w:r>
            <w:r>
              <w:rPr>
                <w:rFonts w:ascii="Calibri" w:eastAsia="Calibri" w:hAnsi="Calibri"/>
                <w:b/>
                <w:lang w:eastAsia="en-US"/>
              </w:rPr>
              <w:t>Senior Practitioner</w:t>
            </w:r>
            <w:r w:rsidRPr="008C1E11">
              <w:rPr>
                <w:rFonts w:ascii="Calibri" w:eastAsia="Calibri" w:hAnsi="Calibri"/>
                <w:lang w:eastAsia="en-US"/>
              </w:rPr>
              <w:t xml:space="preserve"> who is a doctor or registered nurse, may</w:t>
            </w:r>
            <w:r>
              <w:rPr>
                <w:rFonts w:ascii="Calibri" w:eastAsia="Calibri" w:hAnsi="Calibri"/>
                <w:lang w:eastAsia="en-US"/>
              </w:rPr>
              <w:t xml:space="preserve"> </w:t>
            </w:r>
            <w:r w:rsidRPr="008C1E11">
              <w:rPr>
                <w:rFonts w:ascii="Calibri" w:eastAsia="Calibri" w:hAnsi="Calibri"/>
                <w:lang w:eastAsia="en-US"/>
              </w:rPr>
              <w:t>administer behaviour control medication to a forensic</w:t>
            </w:r>
            <w:r>
              <w:rPr>
                <w:rFonts w:ascii="Calibri" w:eastAsia="Calibri" w:hAnsi="Calibri"/>
                <w:lang w:eastAsia="en-US"/>
              </w:rPr>
              <w:t xml:space="preserve"> </w:t>
            </w:r>
            <w:r w:rsidRPr="008C1E11">
              <w:rPr>
                <w:rFonts w:ascii="Calibri" w:eastAsia="Calibri" w:hAnsi="Calibri"/>
                <w:lang w:eastAsia="en-US"/>
              </w:rPr>
              <w:t>disability client detained in the forensic disability service if—</w:t>
            </w:r>
          </w:p>
          <w:p w14:paraId="1B5BE5E5" w14:textId="77777777" w:rsidR="00002AB2" w:rsidRPr="004847B9" w:rsidRDefault="00002AB2" w:rsidP="002A19A6">
            <w:pPr>
              <w:pStyle w:val="ListParagraph"/>
              <w:numPr>
                <w:ilvl w:val="0"/>
                <w:numId w:val="22"/>
              </w:numPr>
              <w:rPr>
                <w:rFonts w:asciiTheme="minorHAnsi" w:hAnsiTheme="minorHAnsi" w:cstheme="minorHAnsi"/>
              </w:rPr>
            </w:pPr>
            <w:r w:rsidRPr="004847B9">
              <w:rPr>
                <w:rFonts w:asciiTheme="minorHAnsi" w:hAnsiTheme="minorHAnsi" w:cstheme="minorHAnsi"/>
              </w:rPr>
              <w:t>a psychiatrist prescribes the medication as a regulated behaviour control for the client; and</w:t>
            </w:r>
          </w:p>
          <w:p w14:paraId="2F8F4E18" w14:textId="77777777" w:rsidR="00002AB2" w:rsidRPr="004847B9" w:rsidRDefault="00002AB2" w:rsidP="002A19A6">
            <w:pPr>
              <w:pStyle w:val="ListParagraph"/>
              <w:numPr>
                <w:ilvl w:val="0"/>
                <w:numId w:val="22"/>
              </w:numPr>
              <w:rPr>
                <w:rFonts w:asciiTheme="minorHAnsi" w:hAnsiTheme="minorHAnsi" w:cstheme="minorHAnsi"/>
              </w:rPr>
            </w:pPr>
            <w:r w:rsidRPr="004847B9">
              <w:rPr>
                <w:rFonts w:asciiTheme="minorHAnsi" w:hAnsiTheme="minorHAnsi" w:cstheme="minorHAnsi"/>
              </w:rPr>
              <w:t>the medication is administered in accordance with the psychiatrist’s directions, including directions about the dose, route and frequency of the medication and any restrictions on its use; and</w:t>
            </w:r>
          </w:p>
          <w:p w14:paraId="27B3C8A2" w14:textId="77777777" w:rsidR="00002AB2" w:rsidRPr="004847B9" w:rsidRDefault="00002AB2" w:rsidP="002A19A6">
            <w:pPr>
              <w:pStyle w:val="ListParagraph"/>
              <w:numPr>
                <w:ilvl w:val="0"/>
                <w:numId w:val="22"/>
              </w:numPr>
            </w:pPr>
            <w:r w:rsidRPr="004847B9">
              <w:rPr>
                <w:rFonts w:asciiTheme="minorHAnsi" w:hAnsiTheme="minorHAnsi" w:cstheme="minorHAnsi"/>
              </w:rPr>
              <w:t>the client is observed in accordance with the psychiatrist’s directions.</w:t>
            </w:r>
          </w:p>
        </w:tc>
      </w:tr>
      <w:tr w:rsidR="00002AB2" w:rsidRPr="001A053B" w14:paraId="295ED2DC" w14:textId="77777777" w:rsidTr="004B078E">
        <w:tc>
          <w:tcPr>
            <w:tcW w:w="959" w:type="dxa"/>
            <w:shd w:val="clear" w:color="auto" w:fill="auto"/>
          </w:tcPr>
          <w:p w14:paraId="1906020B" w14:textId="77777777" w:rsidR="00002AB2" w:rsidRPr="001A053B" w:rsidRDefault="00002AB2" w:rsidP="004B078E">
            <w:pPr>
              <w:jc w:val="center"/>
              <w:rPr>
                <w:rFonts w:ascii="Calibri" w:eastAsia="Calibri" w:hAnsi="Calibri"/>
                <w:lang w:eastAsia="en-US"/>
              </w:rPr>
            </w:pPr>
            <w:r>
              <w:rPr>
                <w:rFonts w:ascii="Calibri" w:eastAsia="Calibri" w:hAnsi="Calibri"/>
                <w:lang w:eastAsia="en-US"/>
              </w:rPr>
              <w:lastRenderedPageBreak/>
              <w:t>51</w:t>
            </w:r>
          </w:p>
        </w:tc>
        <w:tc>
          <w:tcPr>
            <w:tcW w:w="3118" w:type="dxa"/>
            <w:shd w:val="clear" w:color="auto" w:fill="auto"/>
          </w:tcPr>
          <w:p w14:paraId="16892E99" w14:textId="77777777" w:rsidR="00002AB2" w:rsidRPr="001A053B" w:rsidRDefault="00002AB2" w:rsidP="004B078E">
            <w:pPr>
              <w:rPr>
                <w:rFonts w:ascii="Calibri" w:eastAsia="Calibri" w:hAnsi="Calibri"/>
                <w:lang w:eastAsia="en-US"/>
              </w:rPr>
            </w:pPr>
            <w:r w:rsidRPr="00752589">
              <w:rPr>
                <w:rFonts w:ascii="Calibri" w:eastAsia="Calibri" w:hAnsi="Calibri"/>
                <w:lang w:eastAsia="en-US"/>
              </w:rPr>
              <w:t>Obligations</w:t>
            </w:r>
          </w:p>
        </w:tc>
        <w:tc>
          <w:tcPr>
            <w:tcW w:w="10097" w:type="dxa"/>
            <w:shd w:val="clear" w:color="auto" w:fill="auto"/>
          </w:tcPr>
          <w:p w14:paraId="27CD6BD1" w14:textId="77777777" w:rsidR="00002AB2" w:rsidRPr="00752589" w:rsidRDefault="00002AB2" w:rsidP="002A19A6">
            <w:pPr>
              <w:numPr>
                <w:ilvl w:val="0"/>
                <w:numId w:val="8"/>
              </w:numPr>
              <w:spacing w:before="0"/>
              <w:jc w:val="left"/>
              <w:rPr>
                <w:rFonts w:ascii="Calibri" w:eastAsia="Calibri" w:hAnsi="Calibri"/>
                <w:lang w:eastAsia="en-US"/>
              </w:rPr>
            </w:pPr>
            <w:r w:rsidRPr="00752589">
              <w:rPr>
                <w:rFonts w:ascii="Calibri" w:eastAsia="Calibri" w:hAnsi="Calibri"/>
                <w:lang w:eastAsia="en-US"/>
              </w:rPr>
              <w:t>If a psychiatrist prescribes the behaviour control medication</w:t>
            </w:r>
            <w:r>
              <w:rPr>
                <w:rFonts w:ascii="Calibri" w:eastAsia="Calibri" w:hAnsi="Calibri"/>
                <w:lang w:eastAsia="en-US"/>
              </w:rPr>
              <w:t xml:space="preserve"> </w:t>
            </w:r>
            <w:r w:rsidRPr="00752589">
              <w:rPr>
                <w:rFonts w:ascii="Calibri" w:eastAsia="Calibri" w:hAnsi="Calibri"/>
                <w:lang w:eastAsia="en-US"/>
              </w:rPr>
              <w:t xml:space="preserve">as a regulated behaviour control for the client, a </w:t>
            </w:r>
            <w:r>
              <w:rPr>
                <w:rFonts w:ascii="Calibri" w:eastAsia="Calibri" w:hAnsi="Calibri"/>
                <w:b/>
                <w:lang w:eastAsia="en-US"/>
              </w:rPr>
              <w:t>Senior Practitioner</w:t>
            </w:r>
            <w:r w:rsidRPr="00752589">
              <w:rPr>
                <w:rFonts w:ascii="Calibri" w:eastAsia="Calibri" w:hAnsi="Calibri"/>
                <w:lang w:eastAsia="en-US"/>
              </w:rPr>
              <w:t xml:space="preserve"> must ensure details of the medication, as</w:t>
            </w:r>
            <w:r>
              <w:rPr>
                <w:rFonts w:ascii="Calibri" w:eastAsia="Calibri" w:hAnsi="Calibri"/>
                <w:lang w:eastAsia="en-US"/>
              </w:rPr>
              <w:t xml:space="preserve"> </w:t>
            </w:r>
            <w:r w:rsidRPr="00752589">
              <w:rPr>
                <w:rFonts w:ascii="Calibri" w:eastAsia="Calibri" w:hAnsi="Calibri"/>
                <w:lang w:eastAsia="en-US"/>
              </w:rPr>
              <w:t>prescribed by the psychiatrist, are included in—</w:t>
            </w:r>
          </w:p>
          <w:p w14:paraId="0EADE84D" w14:textId="77777777" w:rsidR="00002AB2" w:rsidRPr="004847B9" w:rsidRDefault="00002AB2" w:rsidP="002A19A6">
            <w:pPr>
              <w:pStyle w:val="ListParagraph"/>
              <w:numPr>
                <w:ilvl w:val="0"/>
                <w:numId w:val="23"/>
              </w:numPr>
              <w:rPr>
                <w:rFonts w:asciiTheme="minorHAnsi" w:hAnsiTheme="minorHAnsi" w:cstheme="minorHAnsi"/>
              </w:rPr>
            </w:pPr>
            <w:r w:rsidRPr="004847B9">
              <w:rPr>
                <w:rFonts w:asciiTheme="minorHAnsi" w:hAnsiTheme="minorHAnsi" w:cstheme="minorHAnsi"/>
              </w:rPr>
              <w:t>the client’s file; and</w:t>
            </w:r>
          </w:p>
          <w:p w14:paraId="40B58E5D" w14:textId="77777777" w:rsidR="00002AB2" w:rsidRPr="00752589" w:rsidRDefault="00002AB2" w:rsidP="002A19A6">
            <w:pPr>
              <w:pStyle w:val="ListParagraph"/>
              <w:numPr>
                <w:ilvl w:val="0"/>
                <w:numId w:val="23"/>
              </w:numPr>
            </w:pPr>
            <w:r w:rsidRPr="004847B9">
              <w:rPr>
                <w:rFonts w:asciiTheme="minorHAnsi" w:hAnsiTheme="minorHAnsi" w:cstheme="minorHAnsi"/>
              </w:rPr>
              <w:t>the client’s individual development plan as required under section 15(3).</w:t>
            </w:r>
          </w:p>
          <w:p w14:paraId="10236F10" w14:textId="77777777" w:rsidR="00002AB2" w:rsidRPr="00752589" w:rsidRDefault="00002AB2" w:rsidP="002A19A6">
            <w:pPr>
              <w:numPr>
                <w:ilvl w:val="0"/>
                <w:numId w:val="8"/>
              </w:numPr>
              <w:spacing w:before="0"/>
              <w:jc w:val="left"/>
              <w:rPr>
                <w:rFonts w:ascii="Calibri" w:eastAsia="Calibri" w:hAnsi="Calibri"/>
                <w:lang w:eastAsia="en-US"/>
              </w:rPr>
            </w:pPr>
            <w:r w:rsidRPr="00752589">
              <w:rPr>
                <w:rFonts w:ascii="Calibri" w:eastAsia="Calibri" w:hAnsi="Calibri"/>
                <w:lang w:eastAsia="en-US"/>
              </w:rPr>
              <w:t xml:space="preserve">If the medication is administered to the client under </w:t>
            </w:r>
            <w:r>
              <w:rPr>
                <w:rFonts w:ascii="Calibri" w:eastAsia="Calibri" w:hAnsi="Calibri"/>
                <w:lang w:eastAsia="en-US"/>
              </w:rPr>
              <w:t>s</w:t>
            </w:r>
            <w:r w:rsidRPr="00752589">
              <w:rPr>
                <w:rFonts w:ascii="Calibri" w:eastAsia="Calibri" w:hAnsi="Calibri"/>
                <w:lang w:eastAsia="en-US"/>
              </w:rPr>
              <w:t>ection</w:t>
            </w:r>
            <w:r>
              <w:rPr>
                <w:rFonts w:ascii="Calibri" w:eastAsia="Calibri" w:hAnsi="Calibri"/>
                <w:lang w:eastAsia="en-US"/>
              </w:rPr>
              <w:t xml:space="preserve"> </w:t>
            </w:r>
            <w:r w:rsidRPr="00752589">
              <w:rPr>
                <w:rFonts w:ascii="Calibri" w:eastAsia="Calibri" w:hAnsi="Calibri"/>
                <w:lang w:eastAsia="en-US"/>
              </w:rPr>
              <w:t xml:space="preserve">50, the </w:t>
            </w:r>
            <w:r>
              <w:rPr>
                <w:rFonts w:ascii="Calibri" w:eastAsia="Calibri" w:hAnsi="Calibri"/>
                <w:b/>
                <w:lang w:eastAsia="en-US"/>
              </w:rPr>
              <w:t>Senior Practitioner</w:t>
            </w:r>
            <w:r w:rsidRPr="00752589">
              <w:rPr>
                <w:rFonts w:ascii="Calibri" w:eastAsia="Calibri" w:hAnsi="Calibri"/>
                <w:lang w:eastAsia="en-US"/>
              </w:rPr>
              <w:t xml:space="preserve"> who administered it, or under</w:t>
            </w:r>
            <w:r>
              <w:rPr>
                <w:rFonts w:ascii="Calibri" w:eastAsia="Calibri" w:hAnsi="Calibri"/>
                <w:lang w:eastAsia="en-US"/>
              </w:rPr>
              <w:t xml:space="preserve"> </w:t>
            </w:r>
            <w:r w:rsidRPr="00752589">
              <w:rPr>
                <w:rFonts w:ascii="Calibri" w:eastAsia="Calibri" w:hAnsi="Calibri"/>
                <w:lang w:eastAsia="en-US"/>
              </w:rPr>
              <w:t>whose direction it was administered, must ensure the</w:t>
            </w:r>
            <w:r>
              <w:rPr>
                <w:rFonts w:ascii="Calibri" w:eastAsia="Calibri" w:hAnsi="Calibri"/>
                <w:lang w:eastAsia="en-US"/>
              </w:rPr>
              <w:t xml:space="preserve"> </w:t>
            </w:r>
            <w:r w:rsidRPr="00752589">
              <w:rPr>
                <w:rFonts w:ascii="Calibri" w:eastAsia="Calibri" w:hAnsi="Calibri"/>
                <w:lang w:eastAsia="en-US"/>
              </w:rPr>
              <w:t>following details are recorded in the client’s file—</w:t>
            </w:r>
          </w:p>
          <w:p w14:paraId="3A687428" w14:textId="77777777" w:rsidR="00002AB2" w:rsidRPr="004847B9" w:rsidRDefault="00002AB2" w:rsidP="002A19A6">
            <w:pPr>
              <w:pStyle w:val="ListParagraph"/>
              <w:numPr>
                <w:ilvl w:val="0"/>
                <w:numId w:val="24"/>
              </w:numPr>
              <w:rPr>
                <w:rFonts w:asciiTheme="minorHAnsi" w:hAnsiTheme="minorHAnsi" w:cstheme="minorHAnsi"/>
              </w:rPr>
            </w:pPr>
            <w:r w:rsidRPr="004847B9">
              <w:rPr>
                <w:rFonts w:asciiTheme="minorHAnsi" w:hAnsiTheme="minorHAnsi" w:cstheme="minorHAnsi"/>
              </w:rPr>
              <w:t>the name of the medication that was administered;</w:t>
            </w:r>
          </w:p>
          <w:p w14:paraId="543CF6F9" w14:textId="77777777" w:rsidR="00002AB2" w:rsidRPr="004847B9" w:rsidRDefault="00002AB2" w:rsidP="002A19A6">
            <w:pPr>
              <w:pStyle w:val="ListParagraph"/>
              <w:numPr>
                <w:ilvl w:val="0"/>
                <w:numId w:val="24"/>
              </w:numPr>
              <w:rPr>
                <w:rFonts w:asciiTheme="minorHAnsi" w:hAnsiTheme="minorHAnsi" w:cstheme="minorHAnsi"/>
              </w:rPr>
            </w:pPr>
            <w:r w:rsidRPr="004847B9">
              <w:rPr>
                <w:rFonts w:asciiTheme="minorHAnsi" w:hAnsiTheme="minorHAnsi" w:cstheme="minorHAnsi"/>
              </w:rPr>
              <w:t>the time it was administered;</w:t>
            </w:r>
          </w:p>
          <w:p w14:paraId="41DBA37F" w14:textId="77777777" w:rsidR="00002AB2" w:rsidRPr="004847B9" w:rsidRDefault="00002AB2" w:rsidP="002A19A6">
            <w:pPr>
              <w:pStyle w:val="ListParagraph"/>
              <w:numPr>
                <w:ilvl w:val="0"/>
                <w:numId w:val="24"/>
              </w:numPr>
              <w:rPr>
                <w:rFonts w:asciiTheme="minorHAnsi" w:hAnsiTheme="minorHAnsi" w:cstheme="minorHAnsi"/>
              </w:rPr>
            </w:pPr>
            <w:r w:rsidRPr="004847B9">
              <w:rPr>
                <w:rFonts w:asciiTheme="minorHAnsi" w:hAnsiTheme="minorHAnsi" w:cstheme="minorHAnsi"/>
              </w:rPr>
              <w:t>the person who administered it;</w:t>
            </w:r>
          </w:p>
          <w:p w14:paraId="221C0E57" w14:textId="77777777" w:rsidR="00002AB2" w:rsidRPr="004847B9" w:rsidRDefault="00002AB2" w:rsidP="002A19A6">
            <w:pPr>
              <w:pStyle w:val="ListParagraph"/>
              <w:numPr>
                <w:ilvl w:val="0"/>
                <w:numId w:val="24"/>
              </w:numPr>
            </w:pPr>
            <w:r w:rsidRPr="004847B9">
              <w:rPr>
                <w:rFonts w:asciiTheme="minorHAnsi" w:hAnsiTheme="minorHAnsi" w:cstheme="minorHAnsi"/>
              </w:rPr>
              <w:t>for medication to be administered as and when needed—the circumstances in which it was administered.</w:t>
            </w:r>
          </w:p>
        </w:tc>
      </w:tr>
      <w:tr w:rsidR="00002AB2" w:rsidRPr="001A053B" w14:paraId="0B784291" w14:textId="77777777" w:rsidTr="004B078E">
        <w:tc>
          <w:tcPr>
            <w:tcW w:w="959" w:type="dxa"/>
            <w:shd w:val="clear" w:color="auto" w:fill="auto"/>
          </w:tcPr>
          <w:p w14:paraId="35CBFEB1" w14:textId="77777777" w:rsidR="00002AB2" w:rsidRPr="001A053B" w:rsidRDefault="00002AB2" w:rsidP="004B078E">
            <w:pPr>
              <w:rPr>
                <w:rFonts w:ascii="Calibri" w:eastAsia="Calibri" w:hAnsi="Calibri"/>
                <w:lang w:eastAsia="en-US"/>
              </w:rPr>
            </w:pPr>
            <w:r>
              <w:rPr>
                <w:rFonts w:ascii="Calibri" w:eastAsia="Calibri" w:hAnsi="Calibri"/>
                <w:lang w:eastAsia="en-US"/>
              </w:rPr>
              <w:t>52</w:t>
            </w:r>
          </w:p>
        </w:tc>
        <w:tc>
          <w:tcPr>
            <w:tcW w:w="3118" w:type="dxa"/>
            <w:shd w:val="clear" w:color="auto" w:fill="auto"/>
          </w:tcPr>
          <w:p w14:paraId="6DF68BB0" w14:textId="77777777" w:rsidR="00002AB2" w:rsidRPr="001A053B" w:rsidRDefault="00002AB2" w:rsidP="004B078E">
            <w:pPr>
              <w:rPr>
                <w:rFonts w:ascii="Calibri" w:eastAsia="Calibri" w:hAnsi="Calibri"/>
                <w:lang w:eastAsia="en-US"/>
              </w:rPr>
            </w:pPr>
            <w:r w:rsidRPr="00752589">
              <w:rPr>
                <w:rFonts w:ascii="Calibri" w:eastAsia="Calibri" w:hAnsi="Calibri"/>
                <w:lang w:eastAsia="en-US"/>
              </w:rPr>
              <w:t>Review of client’s behaviour control medication</w:t>
            </w:r>
          </w:p>
        </w:tc>
        <w:tc>
          <w:tcPr>
            <w:tcW w:w="10097" w:type="dxa"/>
            <w:shd w:val="clear" w:color="auto" w:fill="auto"/>
          </w:tcPr>
          <w:p w14:paraId="2659D267" w14:textId="77777777" w:rsidR="00002AB2" w:rsidRPr="004847B9" w:rsidRDefault="00002AB2" w:rsidP="002A19A6">
            <w:pPr>
              <w:pStyle w:val="ListParagraph"/>
              <w:numPr>
                <w:ilvl w:val="0"/>
                <w:numId w:val="25"/>
              </w:numPr>
              <w:rPr>
                <w:rFonts w:asciiTheme="minorHAnsi" w:hAnsiTheme="minorHAnsi" w:cstheme="minorHAnsi"/>
              </w:rPr>
            </w:pPr>
            <w:r w:rsidRPr="004847B9">
              <w:rPr>
                <w:rFonts w:asciiTheme="minorHAnsi" w:hAnsiTheme="minorHAnsi" w:cstheme="minorHAnsi"/>
              </w:rPr>
              <w:t xml:space="preserve">A </w:t>
            </w:r>
            <w:r w:rsidRPr="004847B9">
              <w:rPr>
                <w:rFonts w:asciiTheme="minorHAnsi" w:hAnsiTheme="minorHAnsi" w:cstheme="minorHAnsi"/>
                <w:b/>
              </w:rPr>
              <w:t>Senior Practitioner</w:t>
            </w:r>
            <w:r w:rsidRPr="004847B9">
              <w:rPr>
                <w:rFonts w:asciiTheme="minorHAnsi" w:hAnsiTheme="minorHAnsi" w:cstheme="minorHAnsi"/>
              </w:rPr>
              <w:t xml:space="preserve"> must ensure a psychiatrist regularly reviews the client’s need for, and the appropriateness of, the behaviour control medication prescribed for the client.</w:t>
            </w:r>
          </w:p>
          <w:p w14:paraId="5EE98FCF" w14:textId="77777777" w:rsidR="00002AB2" w:rsidRPr="004847B9" w:rsidRDefault="00002AB2" w:rsidP="002A19A6">
            <w:pPr>
              <w:pStyle w:val="ListParagraph"/>
              <w:numPr>
                <w:ilvl w:val="0"/>
                <w:numId w:val="25"/>
              </w:numPr>
              <w:rPr>
                <w:rFonts w:asciiTheme="minorHAnsi" w:hAnsiTheme="minorHAnsi" w:cstheme="minorHAnsi"/>
              </w:rPr>
            </w:pPr>
            <w:r w:rsidRPr="004847B9">
              <w:rPr>
                <w:rFonts w:asciiTheme="minorHAnsi" w:hAnsiTheme="minorHAnsi" w:cstheme="minorHAnsi"/>
              </w:rPr>
              <w:t>The review must be carried out at least every 3 months.</w:t>
            </w:r>
          </w:p>
          <w:p w14:paraId="413EE299" w14:textId="77777777" w:rsidR="00002AB2" w:rsidRPr="004847B9" w:rsidRDefault="00002AB2" w:rsidP="002A19A6">
            <w:pPr>
              <w:pStyle w:val="ListParagraph"/>
              <w:numPr>
                <w:ilvl w:val="0"/>
                <w:numId w:val="25"/>
              </w:numPr>
              <w:rPr>
                <w:rFonts w:asciiTheme="minorHAnsi" w:hAnsiTheme="minorHAnsi" w:cstheme="minorHAnsi"/>
              </w:rPr>
            </w:pPr>
            <w:r w:rsidRPr="004847B9">
              <w:rPr>
                <w:rFonts w:asciiTheme="minorHAnsi" w:hAnsiTheme="minorHAnsi" w:cstheme="minorHAnsi"/>
              </w:rPr>
              <w:t xml:space="preserve">Also, if requested by the Director, a </w:t>
            </w:r>
            <w:r w:rsidRPr="004847B9">
              <w:rPr>
                <w:rFonts w:asciiTheme="minorHAnsi" w:hAnsiTheme="minorHAnsi" w:cstheme="minorHAnsi"/>
                <w:b/>
              </w:rPr>
              <w:t>Senior Practitioner</w:t>
            </w:r>
            <w:r w:rsidRPr="004847B9">
              <w:rPr>
                <w:rFonts w:asciiTheme="minorHAnsi" w:hAnsiTheme="minorHAnsi" w:cstheme="minorHAnsi"/>
              </w:rPr>
              <w:t xml:space="preserve"> must ensure a psychiatrist carries out an immediate review of the client’s behaviour control medication as mentioned in subsection (1).</w:t>
            </w:r>
          </w:p>
          <w:p w14:paraId="2487DEBA" w14:textId="77777777" w:rsidR="00002AB2" w:rsidRPr="004847B9" w:rsidRDefault="00002AB2" w:rsidP="002A19A6">
            <w:pPr>
              <w:pStyle w:val="ListParagraph"/>
              <w:numPr>
                <w:ilvl w:val="0"/>
                <w:numId w:val="25"/>
              </w:numPr>
            </w:pPr>
            <w:r w:rsidRPr="004847B9">
              <w:rPr>
                <w:rFonts w:asciiTheme="minorHAnsi" w:hAnsiTheme="minorHAnsi" w:cstheme="minorHAnsi"/>
              </w:rPr>
              <w:t>The psychiatrist must record details of the review in the client’s file.</w:t>
            </w:r>
          </w:p>
        </w:tc>
      </w:tr>
      <w:tr w:rsidR="00002AB2" w:rsidRPr="001A053B" w14:paraId="6DB98D5B" w14:textId="77777777" w:rsidTr="004B078E">
        <w:tc>
          <w:tcPr>
            <w:tcW w:w="14174" w:type="dxa"/>
            <w:gridSpan w:val="3"/>
            <w:shd w:val="clear" w:color="auto" w:fill="auto"/>
          </w:tcPr>
          <w:p w14:paraId="1F9E629C" w14:textId="77777777" w:rsidR="00002AB2" w:rsidRPr="001A053B" w:rsidRDefault="00002AB2" w:rsidP="004B078E">
            <w:pPr>
              <w:rPr>
                <w:rFonts w:ascii="Calibri" w:eastAsia="Calibri" w:hAnsi="Calibri"/>
                <w:b/>
                <w:lang w:eastAsia="en-US"/>
              </w:rPr>
            </w:pPr>
            <w:r w:rsidRPr="001A053B">
              <w:rPr>
                <w:rFonts w:ascii="Calibri" w:eastAsia="Calibri" w:hAnsi="Calibri"/>
                <w:b/>
                <w:lang w:eastAsia="en-US"/>
              </w:rPr>
              <w:t xml:space="preserve">Restraint </w:t>
            </w:r>
          </w:p>
          <w:p w14:paraId="1A39BB6A" w14:textId="77777777" w:rsidR="00002AB2" w:rsidRPr="001A053B" w:rsidRDefault="00002AB2" w:rsidP="004B078E">
            <w:pPr>
              <w:rPr>
                <w:rFonts w:ascii="Calibri" w:eastAsia="Calibri" w:hAnsi="Calibri"/>
                <w:lang w:eastAsia="en-US"/>
              </w:rPr>
            </w:pPr>
            <w:r w:rsidRPr="001A053B">
              <w:rPr>
                <w:rFonts w:ascii="Calibri" w:eastAsia="Calibri" w:hAnsi="Calibri"/>
                <w:lang w:eastAsia="en-US"/>
              </w:rPr>
              <w:t>Restraint of a forensic disability is the restraint of the client by use of an approved mechanical appliance preventing the free movement of the client’s body or limb of the client (s</w:t>
            </w:r>
            <w:r>
              <w:rPr>
                <w:rFonts w:ascii="Calibri" w:eastAsia="Calibri" w:hAnsi="Calibri"/>
                <w:lang w:eastAsia="en-US"/>
              </w:rPr>
              <w:t xml:space="preserve">ection </w:t>
            </w:r>
            <w:r w:rsidRPr="001A053B">
              <w:rPr>
                <w:rFonts w:ascii="Calibri" w:eastAsia="Calibri" w:hAnsi="Calibri"/>
                <w:lang w:eastAsia="en-US"/>
              </w:rPr>
              <w:t xml:space="preserve">45 of the Act).  </w:t>
            </w:r>
          </w:p>
          <w:p w14:paraId="33D78296" w14:textId="77777777" w:rsidR="00002AB2" w:rsidRPr="001A053B" w:rsidRDefault="00002AB2" w:rsidP="004B078E">
            <w:pPr>
              <w:rPr>
                <w:rFonts w:ascii="Calibri" w:eastAsia="Calibri" w:hAnsi="Calibri"/>
                <w:lang w:eastAsia="en-US"/>
              </w:rPr>
            </w:pPr>
            <w:r w:rsidRPr="001A053B">
              <w:rPr>
                <w:rFonts w:ascii="Calibri" w:eastAsia="Calibri" w:hAnsi="Calibri"/>
                <w:lang w:eastAsia="en-US"/>
              </w:rPr>
              <w:lastRenderedPageBreak/>
              <w:t xml:space="preserve">The Director of Forensic Disability approves the mechanical applicant that may be used for the restraint of a forensic disability client and authorises the use of restraint by giving a written order to a </w:t>
            </w:r>
            <w:r>
              <w:rPr>
                <w:rFonts w:ascii="Calibri" w:eastAsia="Calibri" w:hAnsi="Calibri"/>
                <w:b/>
                <w:lang w:eastAsia="en-US"/>
              </w:rPr>
              <w:t>Senior Practitioner</w:t>
            </w:r>
            <w:r w:rsidRPr="001A053B">
              <w:rPr>
                <w:rFonts w:ascii="Calibri" w:eastAsia="Calibri" w:hAnsi="Calibri"/>
                <w:lang w:eastAsia="en-US"/>
              </w:rPr>
              <w:t xml:space="preserve"> or </w:t>
            </w:r>
            <w:r>
              <w:rPr>
                <w:rFonts w:ascii="Calibri" w:eastAsia="Calibri" w:hAnsi="Calibri"/>
                <w:lang w:eastAsia="en-US"/>
              </w:rPr>
              <w:t>Authorised Practitioner</w:t>
            </w:r>
            <w:r w:rsidRPr="001A053B">
              <w:rPr>
                <w:rFonts w:ascii="Calibri" w:eastAsia="Calibri" w:hAnsi="Calibri"/>
                <w:lang w:eastAsia="en-US"/>
              </w:rPr>
              <w:t xml:space="preserve"> (s</w:t>
            </w:r>
            <w:r>
              <w:rPr>
                <w:rFonts w:ascii="Calibri" w:eastAsia="Calibri" w:hAnsi="Calibri"/>
                <w:lang w:eastAsia="en-US"/>
              </w:rPr>
              <w:t>ection</w:t>
            </w:r>
            <w:r w:rsidRPr="001A053B">
              <w:rPr>
                <w:rFonts w:ascii="Calibri" w:eastAsia="Calibri" w:hAnsi="Calibri"/>
                <w:lang w:eastAsia="en-US"/>
              </w:rPr>
              <w:t xml:space="preserve"> 56 of the Act).</w:t>
            </w:r>
          </w:p>
        </w:tc>
      </w:tr>
      <w:tr w:rsidR="00002AB2" w:rsidRPr="001A053B" w14:paraId="65B19570" w14:textId="77777777" w:rsidTr="004B078E">
        <w:tc>
          <w:tcPr>
            <w:tcW w:w="959" w:type="dxa"/>
            <w:shd w:val="clear" w:color="auto" w:fill="auto"/>
          </w:tcPr>
          <w:p w14:paraId="0270C63C" w14:textId="77777777" w:rsidR="00002AB2" w:rsidRPr="001A053B" w:rsidRDefault="00002AB2" w:rsidP="004B078E">
            <w:pPr>
              <w:jc w:val="center"/>
              <w:rPr>
                <w:rFonts w:ascii="Calibri" w:eastAsia="Calibri" w:hAnsi="Calibri"/>
                <w:lang w:eastAsia="en-US"/>
              </w:rPr>
            </w:pPr>
            <w:r w:rsidRPr="001A053B">
              <w:rPr>
                <w:rFonts w:ascii="Calibri" w:eastAsia="Calibri" w:hAnsi="Calibri"/>
                <w:lang w:eastAsia="en-US"/>
              </w:rPr>
              <w:lastRenderedPageBreak/>
              <w:t>57</w:t>
            </w:r>
          </w:p>
        </w:tc>
        <w:tc>
          <w:tcPr>
            <w:tcW w:w="3118" w:type="dxa"/>
            <w:shd w:val="clear" w:color="auto" w:fill="auto"/>
          </w:tcPr>
          <w:p w14:paraId="3B71AE1C" w14:textId="77777777" w:rsidR="00002AB2" w:rsidRPr="001A053B" w:rsidRDefault="00002AB2" w:rsidP="004B078E">
            <w:pPr>
              <w:rPr>
                <w:rFonts w:ascii="Calibri" w:eastAsia="Calibri" w:hAnsi="Calibri"/>
                <w:lang w:eastAsia="en-US"/>
              </w:rPr>
            </w:pPr>
            <w:r w:rsidRPr="001A053B">
              <w:rPr>
                <w:rFonts w:ascii="Calibri" w:eastAsia="Calibri" w:hAnsi="Calibri"/>
                <w:lang w:eastAsia="en-US"/>
              </w:rPr>
              <w:t>Obligations</w:t>
            </w:r>
          </w:p>
        </w:tc>
        <w:tc>
          <w:tcPr>
            <w:tcW w:w="10097" w:type="dxa"/>
            <w:shd w:val="clear" w:color="auto" w:fill="auto"/>
          </w:tcPr>
          <w:p w14:paraId="13313880" w14:textId="77777777" w:rsidR="00002AB2" w:rsidRPr="001A053B" w:rsidRDefault="00002AB2" w:rsidP="004B078E">
            <w:pPr>
              <w:rPr>
                <w:rFonts w:ascii="Calibri" w:eastAsia="Calibri" w:hAnsi="Calibri"/>
                <w:lang w:eastAsia="en-US"/>
              </w:rPr>
            </w:pPr>
            <w:r>
              <w:rPr>
                <w:rFonts w:ascii="Calibri" w:eastAsia="Calibri" w:hAnsi="Calibri"/>
                <w:lang w:eastAsia="en-US"/>
              </w:rPr>
              <w:t xml:space="preserve">The </w:t>
            </w:r>
            <w:r>
              <w:rPr>
                <w:rFonts w:ascii="Calibri" w:eastAsia="Calibri" w:hAnsi="Calibri"/>
                <w:b/>
                <w:lang w:eastAsia="en-US"/>
              </w:rPr>
              <w:t>Senior Practitioner</w:t>
            </w:r>
            <w:r>
              <w:rPr>
                <w:rFonts w:ascii="Calibri" w:eastAsia="Calibri" w:hAnsi="Calibri"/>
                <w:lang w:eastAsia="en-US"/>
              </w:rPr>
              <w:t xml:space="preserve"> or</w:t>
            </w:r>
            <w:r w:rsidRPr="001A053B">
              <w:rPr>
                <w:rFonts w:ascii="Calibri" w:eastAsia="Calibri" w:hAnsi="Calibri"/>
                <w:lang w:eastAsia="en-US"/>
              </w:rPr>
              <w:t xml:space="preserve"> </w:t>
            </w:r>
            <w:r>
              <w:rPr>
                <w:rFonts w:ascii="Calibri" w:eastAsia="Calibri" w:hAnsi="Calibri"/>
                <w:lang w:eastAsia="en-US"/>
              </w:rPr>
              <w:t>Authorised Practitioner</w:t>
            </w:r>
            <w:r w:rsidRPr="001A053B">
              <w:rPr>
                <w:rFonts w:ascii="Calibri" w:eastAsia="Calibri" w:hAnsi="Calibri"/>
                <w:lang w:eastAsia="en-US"/>
              </w:rPr>
              <w:t xml:space="preserve"> must –</w:t>
            </w:r>
          </w:p>
          <w:p w14:paraId="62514630" w14:textId="77777777" w:rsidR="00002AB2" w:rsidRPr="004847B9" w:rsidRDefault="00002AB2" w:rsidP="002A19A6">
            <w:pPr>
              <w:pStyle w:val="ListParagraph"/>
              <w:numPr>
                <w:ilvl w:val="0"/>
                <w:numId w:val="26"/>
              </w:numPr>
              <w:rPr>
                <w:rFonts w:asciiTheme="minorHAnsi" w:hAnsiTheme="minorHAnsi" w:cstheme="minorHAnsi"/>
              </w:rPr>
            </w:pPr>
            <w:r w:rsidRPr="004847B9">
              <w:rPr>
                <w:rFonts w:asciiTheme="minorHAnsi" w:hAnsiTheme="minorHAnsi" w:cstheme="minorHAnsi"/>
              </w:rPr>
              <w:t>ensure a copy of the Director of Forensic Disability’s written order authorising the use of mechanical restraint made under section 56 of the Act is included in the client’s file; and</w:t>
            </w:r>
          </w:p>
          <w:p w14:paraId="62FE8869" w14:textId="77777777" w:rsidR="00002AB2" w:rsidRPr="004847B9" w:rsidRDefault="00002AB2" w:rsidP="002A19A6">
            <w:pPr>
              <w:pStyle w:val="ListParagraph"/>
              <w:numPr>
                <w:ilvl w:val="0"/>
                <w:numId w:val="26"/>
              </w:numPr>
              <w:rPr>
                <w:rFonts w:asciiTheme="minorHAnsi" w:hAnsiTheme="minorHAnsi" w:cstheme="minorHAnsi"/>
              </w:rPr>
            </w:pPr>
            <w:r w:rsidRPr="004847B9">
              <w:rPr>
                <w:rFonts w:asciiTheme="minorHAnsi" w:hAnsiTheme="minorHAnsi" w:cstheme="minorHAnsi"/>
              </w:rPr>
              <w:t>use the restraint as authorised by the Director of Forensic Disability; and</w:t>
            </w:r>
          </w:p>
          <w:p w14:paraId="59C41057" w14:textId="77777777" w:rsidR="00002AB2" w:rsidRPr="004847B9" w:rsidRDefault="00002AB2" w:rsidP="002A19A6">
            <w:pPr>
              <w:pStyle w:val="ListParagraph"/>
              <w:numPr>
                <w:ilvl w:val="0"/>
                <w:numId w:val="26"/>
              </w:numPr>
              <w:rPr>
                <w:rFonts w:asciiTheme="minorHAnsi" w:hAnsiTheme="minorHAnsi" w:cstheme="minorHAnsi"/>
              </w:rPr>
            </w:pPr>
            <w:r w:rsidRPr="004847B9">
              <w:rPr>
                <w:rFonts w:asciiTheme="minorHAnsi" w:hAnsiTheme="minorHAnsi" w:cstheme="minorHAnsi"/>
              </w:rPr>
              <w:t>record the following details in the client’s file –</w:t>
            </w:r>
          </w:p>
          <w:p w14:paraId="51B3BE88" w14:textId="77777777" w:rsidR="00002AB2" w:rsidRPr="004847B9" w:rsidRDefault="00002AB2" w:rsidP="002A19A6">
            <w:pPr>
              <w:pStyle w:val="ListParagraph"/>
              <w:numPr>
                <w:ilvl w:val="0"/>
                <w:numId w:val="27"/>
              </w:numPr>
              <w:rPr>
                <w:rFonts w:asciiTheme="minorHAnsi" w:hAnsiTheme="minorHAnsi" w:cstheme="minorHAnsi"/>
              </w:rPr>
            </w:pPr>
            <w:r w:rsidRPr="004847B9">
              <w:rPr>
                <w:rFonts w:asciiTheme="minorHAnsi" w:hAnsiTheme="minorHAnsi" w:cstheme="minorHAnsi"/>
              </w:rPr>
              <w:t>the type of mechanical restraint used;</w:t>
            </w:r>
          </w:p>
          <w:p w14:paraId="77A15AF1" w14:textId="77777777" w:rsidR="00002AB2" w:rsidRPr="004847B9" w:rsidRDefault="00002AB2" w:rsidP="002A19A6">
            <w:pPr>
              <w:pStyle w:val="ListParagraph"/>
              <w:numPr>
                <w:ilvl w:val="0"/>
                <w:numId w:val="27"/>
              </w:numPr>
              <w:rPr>
                <w:rFonts w:asciiTheme="minorHAnsi" w:hAnsiTheme="minorHAnsi" w:cstheme="minorHAnsi"/>
              </w:rPr>
            </w:pPr>
            <w:r w:rsidRPr="004847B9">
              <w:rPr>
                <w:rFonts w:asciiTheme="minorHAnsi" w:hAnsiTheme="minorHAnsi" w:cstheme="minorHAnsi"/>
              </w:rPr>
              <w:t>if the Director of Forensic Disability’s order states any restrictions on the circumstances in</w:t>
            </w:r>
            <w:r w:rsidR="004847B9">
              <w:rPr>
                <w:rFonts w:asciiTheme="minorHAnsi" w:hAnsiTheme="minorHAnsi" w:cstheme="minorHAnsi"/>
              </w:rPr>
              <w:t xml:space="preserve"> </w:t>
            </w:r>
            <w:r w:rsidRPr="004847B9">
              <w:rPr>
                <w:rFonts w:asciiTheme="minorHAnsi" w:hAnsiTheme="minorHAnsi" w:cstheme="minorHAnsi"/>
              </w:rPr>
              <w:t>which the restraint may be used – the circumstances in which the restraint was used;</w:t>
            </w:r>
          </w:p>
          <w:p w14:paraId="042AD334" w14:textId="77777777" w:rsidR="00002AB2" w:rsidRPr="004847B9" w:rsidRDefault="00002AB2" w:rsidP="002A19A6">
            <w:pPr>
              <w:pStyle w:val="ListParagraph"/>
              <w:numPr>
                <w:ilvl w:val="0"/>
                <w:numId w:val="27"/>
              </w:numPr>
              <w:rPr>
                <w:rFonts w:asciiTheme="minorHAnsi" w:hAnsiTheme="minorHAnsi" w:cstheme="minorHAnsi"/>
              </w:rPr>
            </w:pPr>
            <w:r w:rsidRPr="004847B9">
              <w:rPr>
                <w:rFonts w:asciiTheme="minorHAnsi" w:hAnsiTheme="minorHAnsi" w:cstheme="minorHAnsi"/>
              </w:rPr>
              <w:t>the time the restraint was used;</w:t>
            </w:r>
          </w:p>
          <w:p w14:paraId="79F52AE8" w14:textId="77777777" w:rsidR="00002AB2" w:rsidRPr="004847B9" w:rsidRDefault="00002AB2" w:rsidP="002A19A6">
            <w:pPr>
              <w:pStyle w:val="ListParagraph"/>
              <w:numPr>
                <w:ilvl w:val="0"/>
                <w:numId w:val="27"/>
              </w:numPr>
              <w:rPr>
                <w:rFonts w:asciiTheme="minorHAnsi" w:hAnsiTheme="minorHAnsi" w:cstheme="minorHAnsi"/>
              </w:rPr>
            </w:pPr>
            <w:r w:rsidRPr="004847B9">
              <w:rPr>
                <w:rFonts w:asciiTheme="minorHAnsi" w:hAnsiTheme="minorHAnsi" w:cstheme="minorHAnsi"/>
              </w:rPr>
              <w:t>the person who used the restraint;</w:t>
            </w:r>
          </w:p>
          <w:p w14:paraId="4D7C0F40" w14:textId="77777777" w:rsidR="00002AB2" w:rsidRPr="004847B9" w:rsidRDefault="00002AB2" w:rsidP="002A19A6">
            <w:pPr>
              <w:pStyle w:val="ListParagraph"/>
              <w:numPr>
                <w:ilvl w:val="0"/>
                <w:numId w:val="27"/>
              </w:numPr>
              <w:rPr>
                <w:rFonts w:asciiTheme="minorHAnsi" w:hAnsiTheme="minorHAnsi" w:cstheme="minorHAnsi"/>
              </w:rPr>
            </w:pPr>
            <w:r w:rsidRPr="004847B9">
              <w:rPr>
                <w:rFonts w:asciiTheme="minorHAnsi" w:hAnsiTheme="minorHAnsi" w:cstheme="minorHAnsi"/>
              </w:rPr>
              <w:t>the time the restraint was removed;</w:t>
            </w:r>
          </w:p>
          <w:p w14:paraId="2B61E597" w14:textId="77777777" w:rsidR="00002AB2" w:rsidRPr="00F86C8F" w:rsidRDefault="00002AB2" w:rsidP="002A19A6">
            <w:pPr>
              <w:pStyle w:val="ListParagraph"/>
              <w:numPr>
                <w:ilvl w:val="0"/>
                <w:numId w:val="27"/>
              </w:numPr>
            </w:pPr>
            <w:r w:rsidRPr="004847B9">
              <w:rPr>
                <w:rFonts w:asciiTheme="minorHAnsi" w:hAnsiTheme="minorHAnsi" w:cstheme="minorHAnsi"/>
              </w:rPr>
              <w:t>the person who removed the restraint.</w:t>
            </w:r>
          </w:p>
        </w:tc>
      </w:tr>
      <w:tr w:rsidR="00002AB2" w:rsidRPr="001A053B" w14:paraId="4EA1A2CA" w14:textId="77777777" w:rsidTr="004B078E">
        <w:tc>
          <w:tcPr>
            <w:tcW w:w="959" w:type="dxa"/>
            <w:shd w:val="clear" w:color="auto" w:fill="auto"/>
          </w:tcPr>
          <w:p w14:paraId="68BEE3BE" w14:textId="77777777" w:rsidR="00002AB2" w:rsidRPr="001A053B" w:rsidRDefault="00002AB2" w:rsidP="004B078E">
            <w:pPr>
              <w:jc w:val="center"/>
              <w:rPr>
                <w:rFonts w:ascii="Calibri" w:eastAsia="Calibri" w:hAnsi="Calibri"/>
                <w:lang w:eastAsia="en-US"/>
              </w:rPr>
            </w:pPr>
            <w:r w:rsidRPr="001A053B">
              <w:rPr>
                <w:rFonts w:ascii="Calibri" w:eastAsia="Calibri" w:hAnsi="Calibri"/>
                <w:lang w:eastAsia="en-US"/>
              </w:rPr>
              <w:t>58</w:t>
            </w:r>
          </w:p>
        </w:tc>
        <w:tc>
          <w:tcPr>
            <w:tcW w:w="3118" w:type="dxa"/>
            <w:shd w:val="clear" w:color="auto" w:fill="auto"/>
          </w:tcPr>
          <w:p w14:paraId="7E33EC1A" w14:textId="77777777" w:rsidR="00002AB2" w:rsidRPr="001A053B" w:rsidRDefault="00002AB2" w:rsidP="004B078E">
            <w:pPr>
              <w:rPr>
                <w:rFonts w:ascii="Calibri" w:eastAsia="Calibri" w:hAnsi="Calibri"/>
                <w:lang w:eastAsia="en-US"/>
              </w:rPr>
            </w:pPr>
            <w:r w:rsidRPr="001A053B">
              <w:rPr>
                <w:rFonts w:ascii="Calibri" w:eastAsia="Calibri" w:hAnsi="Calibri"/>
                <w:lang w:eastAsia="en-US"/>
              </w:rPr>
              <w:t>Removal of restraint before authorisation ends</w:t>
            </w:r>
          </w:p>
        </w:tc>
        <w:tc>
          <w:tcPr>
            <w:tcW w:w="10097" w:type="dxa"/>
            <w:shd w:val="clear" w:color="auto" w:fill="auto"/>
          </w:tcPr>
          <w:p w14:paraId="28F599DB" w14:textId="77777777" w:rsidR="00002AB2" w:rsidRPr="001A053B" w:rsidRDefault="00002AB2" w:rsidP="004B078E">
            <w:pPr>
              <w:rPr>
                <w:rFonts w:ascii="Calibri" w:eastAsia="Calibri" w:hAnsi="Calibri"/>
                <w:lang w:eastAsia="en-US"/>
              </w:rPr>
            </w:pPr>
            <w:r w:rsidRPr="001A053B">
              <w:rPr>
                <w:rFonts w:ascii="Calibri" w:eastAsia="Calibri" w:hAnsi="Calibri"/>
                <w:lang w:eastAsia="en-US"/>
              </w:rPr>
              <w:t>This section applies if, before the authorisation ends –</w:t>
            </w:r>
          </w:p>
          <w:p w14:paraId="711C3C80" w14:textId="77777777" w:rsidR="00002AB2" w:rsidRPr="004847B9" w:rsidRDefault="00002AB2" w:rsidP="002A19A6">
            <w:pPr>
              <w:pStyle w:val="ListParagraph"/>
              <w:numPr>
                <w:ilvl w:val="0"/>
                <w:numId w:val="28"/>
              </w:numPr>
              <w:rPr>
                <w:rFonts w:asciiTheme="minorHAnsi" w:hAnsiTheme="minorHAnsi" w:cstheme="minorHAnsi"/>
              </w:rPr>
            </w:pPr>
            <w:r w:rsidRPr="004847B9">
              <w:rPr>
                <w:rFonts w:asciiTheme="minorHAnsi" w:hAnsiTheme="minorHAnsi" w:cstheme="minorHAnsi"/>
              </w:rPr>
              <w:t xml:space="preserve">a </w:t>
            </w:r>
            <w:r w:rsidRPr="004847B9">
              <w:rPr>
                <w:rFonts w:asciiTheme="minorHAnsi" w:hAnsiTheme="minorHAnsi" w:cstheme="minorHAnsi"/>
                <w:b/>
              </w:rPr>
              <w:t>Senior Practitioner</w:t>
            </w:r>
            <w:r w:rsidRPr="004847B9">
              <w:rPr>
                <w:rFonts w:asciiTheme="minorHAnsi" w:hAnsiTheme="minorHAnsi" w:cstheme="minorHAnsi"/>
              </w:rPr>
              <w:t xml:space="preserve"> or Authorised Practitioner is satisfied care and support can be safely provided to the client without the restraint; or</w:t>
            </w:r>
          </w:p>
          <w:p w14:paraId="6349E173" w14:textId="77777777" w:rsidR="00002AB2" w:rsidRPr="001A053B" w:rsidRDefault="00002AB2" w:rsidP="002A19A6">
            <w:pPr>
              <w:pStyle w:val="ListParagraph"/>
              <w:numPr>
                <w:ilvl w:val="0"/>
                <w:numId w:val="28"/>
              </w:numPr>
            </w:pPr>
            <w:r w:rsidRPr="004847B9">
              <w:rPr>
                <w:rFonts w:asciiTheme="minorHAnsi" w:hAnsiTheme="minorHAnsi" w:cstheme="minorHAnsi"/>
              </w:rPr>
              <w:t xml:space="preserve">the Director of Forensic Disability orders a </w:t>
            </w:r>
            <w:r w:rsidRPr="004847B9">
              <w:rPr>
                <w:rFonts w:asciiTheme="minorHAnsi" w:hAnsiTheme="minorHAnsi" w:cstheme="minorHAnsi"/>
                <w:b/>
              </w:rPr>
              <w:t>Senior Practitioner</w:t>
            </w:r>
            <w:r w:rsidRPr="004847B9">
              <w:rPr>
                <w:rFonts w:asciiTheme="minorHAnsi" w:hAnsiTheme="minorHAnsi" w:cstheme="minorHAnsi"/>
              </w:rPr>
              <w:t xml:space="preserve"> or Authorised Practitioner to remove the restraint.</w:t>
            </w:r>
          </w:p>
          <w:p w14:paraId="245AE8CC" w14:textId="77777777" w:rsidR="00002AB2" w:rsidRPr="001A053B" w:rsidRDefault="00002AB2" w:rsidP="004B078E">
            <w:pPr>
              <w:rPr>
                <w:rFonts w:ascii="Calibri" w:eastAsia="Calibri" w:hAnsi="Calibri"/>
                <w:lang w:eastAsia="en-US"/>
              </w:rPr>
            </w:pPr>
            <w:r w:rsidRPr="001A053B">
              <w:rPr>
                <w:rFonts w:ascii="Calibri" w:eastAsia="Calibri" w:hAnsi="Calibri"/>
                <w:lang w:eastAsia="en-US"/>
              </w:rPr>
              <w:t>The practitioner must immediately remove the restraint.</w:t>
            </w:r>
          </w:p>
        </w:tc>
      </w:tr>
      <w:tr w:rsidR="00002AB2" w:rsidRPr="001A053B" w14:paraId="75F0D8E9" w14:textId="77777777" w:rsidTr="004B078E">
        <w:tc>
          <w:tcPr>
            <w:tcW w:w="14174" w:type="dxa"/>
            <w:gridSpan w:val="3"/>
            <w:shd w:val="clear" w:color="auto" w:fill="auto"/>
          </w:tcPr>
          <w:p w14:paraId="29EF0091" w14:textId="77777777" w:rsidR="00002AB2" w:rsidRPr="001A053B" w:rsidRDefault="00002AB2" w:rsidP="004B078E">
            <w:pPr>
              <w:keepNext/>
              <w:keepLines/>
              <w:rPr>
                <w:rFonts w:ascii="Calibri" w:eastAsia="Calibri" w:hAnsi="Calibri"/>
                <w:lang w:eastAsia="en-US"/>
              </w:rPr>
            </w:pPr>
            <w:r w:rsidRPr="001A053B">
              <w:rPr>
                <w:rFonts w:ascii="Calibri" w:eastAsia="Calibri" w:hAnsi="Calibri"/>
                <w:b/>
                <w:lang w:eastAsia="en-US"/>
              </w:rPr>
              <w:lastRenderedPageBreak/>
              <w:t>Seclusion</w:t>
            </w:r>
            <w:r>
              <w:rPr>
                <w:rFonts w:ascii="Calibri" w:eastAsia="Calibri" w:hAnsi="Calibri"/>
                <w:b/>
                <w:lang w:eastAsia="en-US"/>
              </w:rPr>
              <w:t xml:space="preserve"> – Division 3</w:t>
            </w:r>
          </w:p>
          <w:p w14:paraId="50F584B4" w14:textId="77777777" w:rsidR="00002AB2" w:rsidRPr="001A053B" w:rsidRDefault="00002AB2" w:rsidP="004B078E">
            <w:pPr>
              <w:keepNext/>
              <w:keepLines/>
              <w:rPr>
                <w:rFonts w:ascii="Calibri" w:eastAsia="Calibri" w:hAnsi="Calibri"/>
                <w:lang w:eastAsia="en-US"/>
              </w:rPr>
            </w:pPr>
            <w:r w:rsidRPr="001A053B">
              <w:rPr>
                <w:rFonts w:ascii="Calibri" w:eastAsia="Calibri" w:hAnsi="Calibri"/>
                <w:lang w:eastAsia="en-US"/>
              </w:rPr>
              <w:t>Seclusion of a forensic disability client is the confinement of the client at any time of the day or night alone in a room or area from which the client’s free exit is prevented</w:t>
            </w:r>
            <w:r>
              <w:rPr>
                <w:rFonts w:ascii="Calibri" w:eastAsia="Calibri" w:hAnsi="Calibri"/>
                <w:lang w:eastAsia="en-US"/>
              </w:rPr>
              <w:t xml:space="preserve"> (section 46 of the Act).</w:t>
            </w:r>
          </w:p>
        </w:tc>
      </w:tr>
      <w:tr w:rsidR="00002AB2" w:rsidRPr="001A053B" w14:paraId="4A9CDFC7" w14:textId="77777777" w:rsidTr="004B078E">
        <w:tc>
          <w:tcPr>
            <w:tcW w:w="959" w:type="dxa"/>
            <w:shd w:val="clear" w:color="auto" w:fill="auto"/>
          </w:tcPr>
          <w:p w14:paraId="33BE5596" w14:textId="77777777" w:rsidR="00002AB2" w:rsidRPr="001A053B" w:rsidRDefault="00002AB2" w:rsidP="004B078E">
            <w:pPr>
              <w:keepNext/>
              <w:keepLines/>
              <w:jc w:val="center"/>
              <w:rPr>
                <w:rFonts w:ascii="Calibri" w:eastAsia="Calibri" w:hAnsi="Calibri"/>
                <w:lang w:eastAsia="en-US"/>
              </w:rPr>
            </w:pPr>
            <w:r w:rsidRPr="001A053B">
              <w:rPr>
                <w:rFonts w:ascii="Calibri" w:eastAsia="Calibri" w:hAnsi="Calibri"/>
                <w:lang w:eastAsia="en-US"/>
              </w:rPr>
              <w:t>61</w:t>
            </w:r>
          </w:p>
        </w:tc>
        <w:tc>
          <w:tcPr>
            <w:tcW w:w="3118" w:type="dxa"/>
            <w:shd w:val="clear" w:color="auto" w:fill="auto"/>
          </w:tcPr>
          <w:p w14:paraId="27E6278C" w14:textId="77777777" w:rsidR="00002AB2" w:rsidRPr="001A053B" w:rsidRDefault="00002AB2" w:rsidP="004B078E">
            <w:pPr>
              <w:keepNext/>
              <w:keepLines/>
              <w:rPr>
                <w:rFonts w:ascii="Calibri" w:eastAsia="Calibri" w:hAnsi="Calibri"/>
                <w:lang w:eastAsia="en-US"/>
              </w:rPr>
            </w:pPr>
            <w:r w:rsidRPr="001A053B">
              <w:rPr>
                <w:rFonts w:ascii="Calibri" w:eastAsia="Calibri" w:hAnsi="Calibri"/>
                <w:lang w:eastAsia="en-US"/>
              </w:rPr>
              <w:t>Placing a client in seclusion</w:t>
            </w:r>
          </w:p>
        </w:tc>
        <w:tc>
          <w:tcPr>
            <w:tcW w:w="10097" w:type="dxa"/>
            <w:shd w:val="clear" w:color="auto" w:fill="auto"/>
          </w:tcPr>
          <w:p w14:paraId="4387E759" w14:textId="77777777" w:rsidR="00002AB2" w:rsidRPr="00054425" w:rsidRDefault="00002AB2" w:rsidP="004B078E">
            <w:pPr>
              <w:keepNext/>
              <w:keepLines/>
              <w:rPr>
                <w:rFonts w:ascii="Calibri" w:eastAsia="Calibri" w:hAnsi="Calibri"/>
                <w:lang w:eastAsia="en-US"/>
              </w:rPr>
            </w:pPr>
            <w:r w:rsidRPr="00054425">
              <w:rPr>
                <w:rFonts w:ascii="Calibri" w:eastAsia="Calibri" w:hAnsi="Calibri"/>
                <w:lang w:eastAsia="en-US"/>
              </w:rPr>
              <w:t>A forensic disability client may be placed in seclusion in the forensic disability service –</w:t>
            </w:r>
          </w:p>
          <w:p w14:paraId="4FC311BB" w14:textId="77777777" w:rsidR="00002AB2" w:rsidRPr="00D33B03" w:rsidRDefault="00002AB2" w:rsidP="002A19A6">
            <w:pPr>
              <w:pStyle w:val="ListParagraph"/>
              <w:numPr>
                <w:ilvl w:val="0"/>
                <w:numId w:val="29"/>
              </w:numPr>
              <w:rPr>
                <w:rFonts w:asciiTheme="minorHAnsi" w:hAnsiTheme="minorHAnsi" w:cstheme="minorHAnsi"/>
              </w:rPr>
            </w:pPr>
            <w:r w:rsidRPr="00D33B03">
              <w:rPr>
                <w:rFonts w:asciiTheme="minorHAnsi" w:hAnsiTheme="minorHAnsi" w:cstheme="minorHAnsi"/>
              </w:rPr>
              <w:t xml:space="preserve">by a </w:t>
            </w:r>
            <w:r w:rsidRPr="00D33B03">
              <w:rPr>
                <w:rFonts w:asciiTheme="minorHAnsi" w:hAnsiTheme="minorHAnsi" w:cstheme="minorHAnsi"/>
                <w:b/>
              </w:rPr>
              <w:t>Senior Practitioner</w:t>
            </w:r>
            <w:r w:rsidRPr="00D33B03">
              <w:rPr>
                <w:rFonts w:asciiTheme="minorHAnsi" w:hAnsiTheme="minorHAnsi" w:cstheme="minorHAnsi"/>
              </w:rPr>
              <w:t>, at any time; or</w:t>
            </w:r>
          </w:p>
          <w:p w14:paraId="098C08F4" w14:textId="77777777" w:rsidR="00002AB2" w:rsidRPr="00054425" w:rsidRDefault="00002AB2" w:rsidP="002A19A6">
            <w:pPr>
              <w:pStyle w:val="ListParagraph"/>
              <w:numPr>
                <w:ilvl w:val="0"/>
                <w:numId w:val="29"/>
              </w:numPr>
            </w:pPr>
            <w:r w:rsidRPr="00D33B03">
              <w:rPr>
                <w:rFonts w:asciiTheme="minorHAnsi" w:hAnsiTheme="minorHAnsi" w:cstheme="minorHAnsi"/>
              </w:rPr>
              <w:t>by an Authorised Practitioner –</w:t>
            </w:r>
            <w:r w:rsidRPr="00054425">
              <w:t xml:space="preserve"> </w:t>
            </w:r>
          </w:p>
          <w:p w14:paraId="5C404032" w14:textId="77777777" w:rsidR="00002AB2" w:rsidRPr="00D33B03" w:rsidRDefault="00002AB2" w:rsidP="002A19A6">
            <w:pPr>
              <w:pStyle w:val="ListParagraph"/>
              <w:numPr>
                <w:ilvl w:val="0"/>
                <w:numId w:val="30"/>
              </w:numPr>
              <w:rPr>
                <w:rFonts w:asciiTheme="minorHAnsi" w:hAnsiTheme="minorHAnsi" w:cstheme="minorHAnsi"/>
              </w:rPr>
            </w:pPr>
            <w:r w:rsidRPr="00D33B03">
              <w:rPr>
                <w:rFonts w:asciiTheme="minorHAnsi" w:hAnsiTheme="minorHAnsi" w:cstheme="minorHAnsi"/>
              </w:rPr>
              <w:t xml:space="preserve">if authorised by a </w:t>
            </w:r>
            <w:r w:rsidRPr="00D33B03">
              <w:rPr>
                <w:rFonts w:asciiTheme="minorHAnsi" w:hAnsiTheme="minorHAnsi" w:cstheme="minorHAnsi"/>
                <w:b/>
              </w:rPr>
              <w:t>Senior Practitioner</w:t>
            </w:r>
            <w:r w:rsidRPr="00D33B03">
              <w:rPr>
                <w:rFonts w:asciiTheme="minorHAnsi" w:hAnsiTheme="minorHAnsi" w:cstheme="minorHAnsi"/>
              </w:rPr>
              <w:t>; or</w:t>
            </w:r>
          </w:p>
          <w:p w14:paraId="27EBA9EA" w14:textId="77777777" w:rsidR="00002AB2" w:rsidRPr="007E5B74" w:rsidRDefault="00002AB2" w:rsidP="002A19A6">
            <w:pPr>
              <w:pStyle w:val="ListParagraph"/>
              <w:numPr>
                <w:ilvl w:val="0"/>
                <w:numId w:val="30"/>
              </w:numPr>
            </w:pPr>
            <w:r w:rsidRPr="00D33B03">
              <w:rPr>
                <w:rFonts w:asciiTheme="minorHAnsi" w:hAnsiTheme="minorHAnsi" w:cstheme="minorHAnsi"/>
              </w:rPr>
              <w:t>in urgent circumstances</w:t>
            </w:r>
          </w:p>
          <w:p w14:paraId="16E23121" w14:textId="77777777" w:rsidR="00002AB2" w:rsidRPr="00054425" w:rsidRDefault="00002AB2" w:rsidP="004B078E">
            <w:pPr>
              <w:keepNext/>
              <w:keepLines/>
              <w:rPr>
                <w:rFonts w:ascii="Calibri" w:eastAsia="Calibri" w:hAnsi="Calibri"/>
                <w:lang w:eastAsia="en-US"/>
              </w:rPr>
            </w:pPr>
            <w:r w:rsidRPr="00054425">
              <w:rPr>
                <w:rFonts w:ascii="Calibri" w:eastAsia="Calibri" w:hAnsi="Calibri"/>
                <w:lang w:eastAsia="en-US"/>
              </w:rPr>
              <w:t xml:space="preserve">A </w:t>
            </w:r>
            <w:r>
              <w:rPr>
                <w:rFonts w:ascii="Calibri" w:eastAsia="Calibri" w:hAnsi="Calibri"/>
                <w:b/>
                <w:lang w:eastAsia="en-US"/>
              </w:rPr>
              <w:t>Senior Practitioner</w:t>
            </w:r>
            <w:r w:rsidRPr="00054425">
              <w:rPr>
                <w:rFonts w:ascii="Calibri" w:eastAsia="Calibri" w:hAnsi="Calibri"/>
                <w:lang w:eastAsia="en-US"/>
              </w:rPr>
              <w:t xml:space="preserve"> may place a client in seclusion or authorise the seclusion of a client  only if reasonably satisfied – </w:t>
            </w:r>
          </w:p>
          <w:p w14:paraId="7E837E86" w14:textId="77777777" w:rsidR="00002AB2" w:rsidRPr="00D33B03" w:rsidRDefault="00002AB2" w:rsidP="002A19A6">
            <w:pPr>
              <w:pStyle w:val="ListParagraph"/>
              <w:numPr>
                <w:ilvl w:val="0"/>
                <w:numId w:val="31"/>
              </w:numPr>
              <w:rPr>
                <w:rFonts w:asciiTheme="minorHAnsi" w:hAnsiTheme="minorHAnsi" w:cstheme="minorHAnsi"/>
              </w:rPr>
            </w:pPr>
            <w:r w:rsidRPr="00D33B03">
              <w:rPr>
                <w:rFonts w:asciiTheme="minorHAnsi" w:hAnsiTheme="minorHAnsi" w:cstheme="minorHAnsi"/>
              </w:rPr>
              <w:t>the seclusion is necessary to protect the client or other persons from imminent physical harm; and</w:t>
            </w:r>
          </w:p>
          <w:p w14:paraId="1599DC15" w14:textId="77777777" w:rsidR="00002AB2" w:rsidRPr="004847B9" w:rsidRDefault="00002AB2" w:rsidP="002A19A6">
            <w:pPr>
              <w:pStyle w:val="ListParagraph"/>
              <w:numPr>
                <w:ilvl w:val="0"/>
                <w:numId w:val="31"/>
              </w:numPr>
            </w:pPr>
            <w:r w:rsidRPr="00D33B03">
              <w:rPr>
                <w:rFonts w:asciiTheme="minorHAnsi" w:hAnsiTheme="minorHAnsi" w:cstheme="minorHAnsi"/>
              </w:rPr>
              <w:t>there is no less restrictive way to protect the client’s health and safety or to protect others.</w:t>
            </w:r>
          </w:p>
        </w:tc>
      </w:tr>
      <w:tr w:rsidR="00002AB2" w:rsidRPr="001A053B" w14:paraId="66CB5890" w14:textId="77777777" w:rsidTr="004B078E">
        <w:tc>
          <w:tcPr>
            <w:tcW w:w="959" w:type="dxa"/>
            <w:shd w:val="clear" w:color="auto" w:fill="auto"/>
          </w:tcPr>
          <w:p w14:paraId="7F41C070" w14:textId="77777777" w:rsidR="00002AB2" w:rsidRPr="001A053B" w:rsidRDefault="00002AB2" w:rsidP="004B078E">
            <w:pPr>
              <w:jc w:val="center"/>
              <w:rPr>
                <w:rFonts w:ascii="Calibri" w:eastAsia="Calibri" w:hAnsi="Calibri"/>
                <w:lang w:eastAsia="en-US"/>
              </w:rPr>
            </w:pPr>
            <w:r w:rsidRPr="001A053B">
              <w:rPr>
                <w:rFonts w:ascii="Calibri" w:eastAsia="Calibri" w:hAnsi="Calibri"/>
                <w:lang w:eastAsia="en-US"/>
              </w:rPr>
              <w:t>62</w:t>
            </w:r>
          </w:p>
        </w:tc>
        <w:tc>
          <w:tcPr>
            <w:tcW w:w="3118" w:type="dxa"/>
            <w:shd w:val="clear" w:color="auto" w:fill="auto"/>
          </w:tcPr>
          <w:p w14:paraId="18807F27" w14:textId="77777777" w:rsidR="00002AB2" w:rsidRPr="001A053B" w:rsidRDefault="00002AB2" w:rsidP="004B078E">
            <w:pPr>
              <w:rPr>
                <w:rFonts w:ascii="Calibri" w:eastAsia="Calibri" w:hAnsi="Calibri"/>
                <w:lang w:eastAsia="en-US"/>
              </w:rPr>
            </w:pPr>
            <w:r w:rsidRPr="001A053B">
              <w:rPr>
                <w:rFonts w:ascii="Calibri" w:eastAsia="Calibri" w:hAnsi="Calibri"/>
                <w:lang w:eastAsia="en-US"/>
              </w:rPr>
              <w:t xml:space="preserve">How authorisation of seclusion is given by a </w:t>
            </w:r>
            <w:r>
              <w:rPr>
                <w:rFonts w:ascii="Calibri" w:eastAsia="Calibri" w:hAnsi="Calibri"/>
                <w:b/>
                <w:lang w:eastAsia="en-US"/>
              </w:rPr>
              <w:t>Senior Practitioner</w:t>
            </w:r>
            <w:r w:rsidRPr="001A053B">
              <w:rPr>
                <w:rFonts w:ascii="Calibri" w:eastAsia="Calibri" w:hAnsi="Calibri"/>
                <w:lang w:eastAsia="en-US"/>
              </w:rPr>
              <w:t xml:space="preserve"> to an </w:t>
            </w:r>
            <w:r>
              <w:rPr>
                <w:rFonts w:ascii="Calibri" w:eastAsia="Calibri" w:hAnsi="Calibri"/>
                <w:lang w:eastAsia="en-US"/>
              </w:rPr>
              <w:t>Authorised Practitioner</w:t>
            </w:r>
          </w:p>
        </w:tc>
        <w:tc>
          <w:tcPr>
            <w:tcW w:w="10097" w:type="dxa"/>
            <w:shd w:val="clear" w:color="auto" w:fill="auto"/>
          </w:tcPr>
          <w:p w14:paraId="149AB564" w14:textId="77777777" w:rsidR="00002AB2" w:rsidRPr="00054425" w:rsidRDefault="00002AB2" w:rsidP="004B078E">
            <w:pPr>
              <w:rPr>
                <w:rFonts w:ascii="Calibri" w:eastAsia="Calibri" w:hAnsi="Calibri"/>
                <w:lang w:eastAsia="en-US"/>
              </w:rPr>
            </w:pPr>
            <w:r w:rsidRPr="00054425">
              <w:rPr>
                <w:rFonts w:ascii="Calibri" w:eastAsia="Calibri" w:hAnsi="Calibri"/>
                <w:lang w:eastAsia="en-US"/>
              </w:rPr>
              <w:t xml:space="preserve">A </w:t>
            </w:r>
            <w:r>
              <w:rPr>
                <w:rFonts w:ascii="Calibri" w:eastAsia="Calibri" w:hAnsi="Calibri"/>
                <w:b/>
                <w:lang w:eastAsia="en-US"/>
              </w:rPr>
              <w:t>Senior Practitioner</w:t>
            </w:r>
            <w:r w:rsidRPr="0071304E">
              <w:rPr>
                <w:rFonts w:ascii="Calibri" w:eastAsia="Calibri" w:hAnsi="Calibri"/>
                <w:b/>
                <w:lang w:eastAsia="en-US"/>
              </w:rPr>
              <w:t>’s</w:t>
            </w:r>
            <w:r w:rsidRPr="00054425">
              <w:rPr>
                <w:rFonts w:ascii="Calibri" w:eastAsia="Calibri" w:hAnsi="Calibri"/>
                <w:lang w:eastAsia="en-US"/>
              </w:rPr>
              <w:t xml:space="preserve"> authorisation must be given by written order to an </w:t>
            </w:r>
            <w:r>
              <w:rPr>
                <w:rFonts w:ascii="Calibri" w:eastAsia="Calibri" w:hAnsi="Calibri"/>
                <w:lang w:eastAsia="en-US"/>
              </w:rPr>
              <w:t>Authorised Practitioner</w:t>
            </w:r>
          </w:p>
          <w:p w14:paraId="0E2D75FA" w14:textId="77777777" w:rsidR="00002AB2" w:rsidRPr="00054425" w:rsidRDefault="00002AB2" w:rsidP="004B078E">
            <w:pPr>
              <w:rPr>
                <w:rFonts w:ascii="Calibri" w:eastAsia="Calibri" w:hAnsi="Calibri"/>
                <w:lang w:eastAsia="en-US"/>
              </w:rPr>
            </w:pPr>
            <w:r w:rsidRPr="00054425">
              <w:rPr>
                <w:rFonts w:ascii="Calibri" w:eastAsia="Calibri" w:hAnsi="Calibri"/>
                <w:lang w:eastAsia="en-US"/>
              </w:rPr>
              <w:t>The order must state the following –</w:t>
            </w:r>
          </w:p>
          <w:p w14:paraId="0113B797" w14:textId="77777777" w:rsidR="00002AB2" w:rsidRPr="00D33B03" w:rsidRDefault="00002AB2" w:rsidP="002A19A6">
            <w:pPr>
              <w:pStyle w:val="ListParagraph"/>
              <w:numPr>
                <w:ilvl w:val="0"/>
                <w:numId w:val="32"/>
              </w:numPr>
              <w:rPr>
                <w:rFonts w:asciiTheme="minorHAnsi" w:hAnsiTheme="minorHAnsi" w:cstheme="minorHAnsi"/>
              </w:rPr>
            </w:pPr>
            <w:r w:rsidRPr="00D33B03">
              <w:rPr>
                <w:rFonts w:asciiTheme="minorHAnsi" w:hAnsiTheme="minorHAnsi" w:cstheme="minorHAnsi"/>
              </w:rPr>
              <w:t>the reasons for the seclusion;</w:t>
            </w:r>
          </w:p>
          <w:p w14:paraId="6C76BF12" w14:textId="77777777" w:rsidR="00002AB2" w:rsidRPr="00D33B03" w:rsidRDefault="00002AB2" w:rsidP="002A19A6">
            <w:pPr>
              <w:pStyle w:val="ListParagraph"/>
              <w:numPr>
                <w:ilvl w:val="0"/>
                <w:numId w:val="32"/>
              </w:numPr>
              <w:rPr>
                <w:rFonts w:asciiTheme="minorHAnsi" w:hAnsiTheme="minorHAnsi" w:cstheme="minorHAnsi"/>
              </w:rPr>
            </w:pPr>
            <w:r w:rsidRPr="00D33B03">
              <w:rPr>
                <w:rFonts w:asciiTheme="minorHAnsi" w:hAnsiTheme="minorHAnsi" w:cstheme="minorHAnsi"/>
              </w:rPr>
              <w:t>the time the order is made;</w:t>
            </w:r>
          </w:p>
          <w:p w14:paraId="228CFD9E" w14:textId="77777777" w:rsidR="00002AB2" w:rsidRPr="00D33B03" w:rsidRDefault="00002AB2" w:rsidP="002A19A6">
            <w:pPr>
              <w:pStyle w:val="ListParagraph"/>
              <w:numPr>
                <w:ilvl w:val="0"/>
                <w:numId w:val="32"/>
              </w:numPr>
              <w:rPr>
                <w:rFonts w:asciiTheme="minorHAnsi" w:hAnsiTheme="minorHAnsi" w:cstheme="minorHAnsi"/>
              </w:rPr>
            </w:pPr>
            <w:r w:rsidRPr="00D33B03">
              <w:rPr>
                <w:rFonts w:asciiTheme="minorHAnsi" w:hAnsiTheme="minorHAnsi" w:cstheme="minorHAnsi"/>
              </w:rPr>
              <w:t>the time (not longer than 3 hours after the order is made) when the authorisation ends;</w:t>
            </w:r>
          </w:p>
          <w:p w14:paraId="15EA60F4" w14:textId="77777777" w:rsidR="00002AB2" w:rsidRPr="00D33B03" w:rsidRDefault="00002AB2" w:rsidP="002A19A6">
            <w:pPr>
              <w:pStyle w:val="ListParagraph"/>
              <w:numPr>
                <w:ilvl w:val="0"/>
                <w:numId w:val="32"/>
              </w:numPr>
              <w:rPr>
                <w:rFonts w:asciiTheme="minorHAnsi" w:hAnsiTheme="minorHAnsi" w:cstheme="minorHAnsi"/>
              </w:rPr>
            </w:pPr>
            <w:r w:rsidRPr="00D33B03">
              <w:rPr>
                <w:rFonts w:asciiTheme="minorHAnsi" w:hAnsiTheme="minorHAnsi" w:cstheme="minorHAnsi"/>
              </w:rPr>
              <w:t>whether an Authorised Practitioner is authorised to release the client from, or return the client to, seclusion;</w:t>
            </w:r>
          </w:p>
          <w:p w14:paraId="5B964037" w14:textId="77777777" w:rsidR="00002AB2" w:rsidRPr="00D33B03" w:rsidRDefault="00002AB2" w:rsidP="002A19A6">
            <w:pPr>
              <w:pStyle w:val="ListParagraph"/>
              <w:numPr>
                <w:ilvl w:val="0"/>
                <w:numId w:val="32"/>
              </w:numPr>
              <w:rPr>
                <w:rFonts w:asciiTheme="minorHAnsi" w:hAnsiTheme="minorHAnsi" w:cstheme="minorHAnsi"/>
              </w:rPr>
            </w:pPr>
            <w:r w:rsidRPr="00D33B03">
              <w:rPr>
                <w:rFonts w:asciiTheme="minorHAnsi" w:hAnsiTheme="minorHAnsi" w:cstheme="minorHAnsi"/>
              </w:rPr>
              <w:t>the special measures necessary to ensure the client’s proper care and support while secluded;</w:t>
            </w:r>
          </w:p>
          <w:p w14:paraId="2E2A5413" w14:textId="77777777" w:rsidR="00002AB2" w:rsidRPr="00D33B03" w:rsidRDefault="00002AB2" w:rsidP="002A19A6">
            <w:pPr>
              <w:pStyle w:val="ListParagraph"/>
              <w:numPr>
                <w:ilvl w:val="0"/>
                <w:numId w:val="32"/>
              </w:numPr>
              <w:rPr>
                <w:rFonts w:asciiTheme="minorHAnsi" w:hAnsiTheme="minorHAnsi" w:cstheme="minorHAnsi"/>
              </w:rPr>
            </w:pPr>
            <w:r w:rsidRPr="00D33B03">
              <w:rPr>
                <w:rFonts w:asciiTheme="minorHAnsi" w:hAnsiTheme="minorHAnsi" w:cstheme="minorHAnsi"/>
              </w:rPr>
              <w:lastRenderedPageBreak/>
              <w:t>whether it is necessary to continuously observe the client while secluded;</w:t>
            </w:r>
          </w:p>
          <w:p w14:paraId="28E82B6E" w14:textId="77777777" w:rsidR="00002AB2" w:rsidRPr="004847B9" w:rsidRDefault="00002AB2" w:rsidP="002A19A6">
            <w:pPr>
              <w:pStyle w:val="ListParagraph"/>
              <w:numPr>
                <w:ilvl w:val="0"/>
                <w:numId w:val="32"/>
              </w:numPr>
            </w:pPr>
            <w:r w:rsidRPr="00D33B03">
              <w:rPr>
                <w:rFonts w:asciiTheme="minorHAnsi" w:hAnsiTheme="minorHAnsi" w:cstheme="minorHAnsi"/>
              </w:rPr>
              <w:t>if the order states that it is not necessary to continuously observe the client while secluded – the intervals (not longer than 15 minutes) at which the client must be observed while secluded.</w:t>
            </w:r>
          </w:p>
          <w:p w14:paraId="6DD6DC39" w14:textId="77777777" w:rsidR="00002AB2" w:rsidRPr="00054425" w:rsidRDefault="00002AB2" w:rsidP="004B078E">
            <w:pPr>
              <w:rPr>
                <w:rFonts w:ascii="Calibri" w:eastAsia="Calibri" w:hAnsi="Calibri"/>
                <w:lang w:eastAsia="en-US"/>
              </w:rPr>
            </w:pPr>
            <w:r w:rsidRPr="00054425">
              <w:rPr>
                <w:rFonts w:ascii="Calibri" w:eastAsia="Calibri" w:hAnsi="Calibri"/>
                <w:lang w:eastAsia="en-US"/>
              </w:rPr>
              <w:t xml:space="preserve">The </w:t>
            </w:r>
            <w:r>
              <w:rPr>
                <w:rFonts w:ascii="Calibri" w:eastAsia="Calibri" w:hAnsi="Calibri"/>
                <w:b/>
                <w:lang w:eastAsia="en-US"/>
              </w:rPr>
              <w:t>Senior Practitioner</w:t>
            </w:r>
            <w:r w:rsidRPr="00054425">
              <w:rPr>
                <w:rFonts w:ascii="Calibri" w:eastAsia="Calibri" w:hAnsi="Calibri"/>
                <w:lang w:eastAsia="en-US"/>
              </w:rPr>
              <w:t xml:space="preserve"> must ensure a copy of the order is included in the client’s file.</w:t>
            </w:r>
          </w:p>
        </w:tc>
      </w:tr>
      <w:tr w:rsidR="00002AB2" w:rsidRPr="001A053B" w14:paraId="5983B26D" w14:textId="77777777" w:rsidTr="004B078E">
        <w:tc>
          <w:tcPr>
            <w:tcW w:w="959" w:type="dxa"/>
            <w:shd w:val="clear" w:color="auto" w:fill="auto"/>
          </w:tcPr>
          <w:p w14:paraId="22116ED8" w14:textId="77777777" w:rsidR="00002AB2" w:rsidRPr="00BB06C9" w:rsidRDefault="00002AB2" w:rsidP="004B078E">
            <w:pPr>
              <w:jc w:val="center"/>
              <w:rPr>
                <w:rFonts w:ascii="Calibri" w:eastAsia="Calibri" w:hAnsi="Calibri"/>
                <w:lang w:eastAsia="en-US"/>
              </w:rPr>
            </w:pPr>
            <w:r w:rsidRPr="00BB06C9">
              <w:rPr>
                <w:rFonts w:ascii="Calibri" w:eastAsia="Calibri" w:hAnsi="Calibri"/>
                <w:lang w:eastAsia="en-US"/>
              </w:rPr>
              <w:lastRenderedPageBreak/>
              <w:t>63</w:t>
            </w:r>
          </w:p>
        </w:tc>
        <w:tc>
          <w:tcPr>
            <w:tcW w:w="3118" w:type="dxa"/>
            <w:shd w:val="clear" w:color="auto" w:fill="auto"/>
          </w:tcPr>
          <w:p w14:paraId="11D628D7" w14:textId="77777777" w:rsidR="00002AB2" w:rsidRPr="00BB06C9" w:rsidRDefault="00002AB2" w:rsidP="004B078E">
            <w:pPr>
              <w:rPr>
                <w:rFonts w:ascii="Calibri" w:eastAsia="Calibri" w:hAnsi="Calibri"/>
                <w:lang w:eastAsia="en-US"/>
              </w:rPr>
            </w:pPr>
            <w:r w:rsidRPr="00BB06C9">
              <w:rPr>
                <w:rFonts w:ascii="Calibri" w:eastAsia="Calibri" w:hAnsi="Calibri"/>
                <w:lang w:eastAsia="en-US"/>
              </w:rPr>
              <w:t>Obligations</w:t>
            </w:r>
          </w:p>
        </w:tc>
        <w:tc>
          <w:tcPr>
            <w:tcW w:w="10097" w:type="dxa"/>
            <w:shd w:val="clear" w:color="auto" w:fill="auto"/>
          </w:tcPr>
          <w:p w14:paraId="5FE987CF" w14:textId="77777777" w:rsidR="00002AB2" w:rsidRPr="00054425" w:rsidRDefault="00002AB2" w:rsidP="004B078E">
            <w:pPr>
              <w:rPr>
                <w:rFonts w:ascii="Calibri" w:eastAsia="Calibri" w:hAnsi="Calibri"/>
                <w:lang w:eastAsia="en-US"/>
              </w:rPr>
            </w:pPr>
            <w:r w:rsidRPr="00054425">
              <w:rPr>
                <w:rFonts w:ascii="Calibri" w:eastAsia="Calibri" w:hAnsi="Calibri"/>
                <w:lang w:eastAsia="en-US"/>
              </w:rPr>
              <w:t xml:space="preserve">A </w:t>
            </w:r>
            <w:r>
              <w:rPr>
                <w:rFonts w:ascii="Calibri" w:eastAsia="Calibri" w:hAnsi="Calibri"/>
                <w:b/>
                <w:lang w:eastAsia="en-US"/>
              </w:rPr>
              <w:t>Senior Practitioner</w:t>
            </w:r>
            <w:r w:rsidRPr="00054425">
              <w:rPr>
                <w:rFonts w:ascii="Calibri" w:eastAsia="Calibri" w:hAnsi="Calibri"/>
                <w:lang w:eastAsia="en-US"/>
              </w:rPr>
              <w:t xml:space="preserve"> must have regard to a forensic disability client’s individual development plan in placing the client in seclusion, or authorising the seclusion, under this division.</w:t>
            </w:r>
          </w:p>
          <w:p w14:paraId="1D0C09E3" w14:textId="77777777" w:rsidR="00002AB2" w:rsidRPr="00054425" w:rsidRDefault="00002AB2" w:rsidP="004B078E">
            <w:pPr>
              <w:rPr>
                <w:rFonts w:ascii="Calibri" w:eastAsia="Calibri" w:hAnsi="Calibri"/>
                <w:lang w:eastAsia="en-US"/>
              </w:rPr>
            </w:pPr>
            <w:r w:rsidRPr="00054425">
              <w:rPr>
                <w:rFonts w:ascii="Calibri" w:eastAsia="Calibri" w:hAnsi="Calibri"/>
                <w:lang w:eastAsia="en-US"/>
              </w:rPr>
              <w:t xml:space="preserve">A </w:t>
            </w:r>
            <w:r>
              <w:rPr>
                <w:rFonts w:ascii="Calibri" w:eastAsia="Calibri" w:hAnsi="Calibri"/>
                <w:b/>
                <w:lang w:eastAsia="en-US"/>
              </w:rPr>
              <w:t>Senior Practitioner</w:t>
            </w:r>
            <w:r w:rsidRPr="00054425">
              <w:rPr>
                <w:rFonts w:ascii="Calibri" w:eastAsia="Calibri" w:hAnsi="Calibri"/>
                <w:lang w:eastAsia="en-US"/>
              </w:rPr>
              <w:t xml:space="preserve"> who places a client in seclusion, or an </w:t>
            </w:r>
            <w:r>
              <w:rPr>
                <w:rFonts w:ascii="Calibri" w:eastAsia="Calibri" w:hAnsi="Calibri"/>
                <w:lang w:eastAsia="en-US"/>
              </w:rPr>
              <w:t>Authorised Practitioner</w:t>
            </w:r>
            <w:r w:rsidRPr="00054425">
              <w:rPr>
                <w:rFonts w:ascii="Calibri" w:eastAsia="Calibri" w:hAnsi="Calibri"/>
                <w:lang w:eastAsia="en-US"/>
              </w:rPr>
              <w:t xml:space="preserve">, who places a client in seclusion under a </w:t>
            </w:r>
            <w:r>
              <w:rPr>
                <w:rFonts w:ascii="Calibri" w:eastAsia="Calibri" w:hAnsi="Calibri"/>
                <w:b/>
                <w:lang w:eastAsia="en-US"/>
              </w:rPr>
              <w:t>Senior Practitioner</w:t>
            </w:r>
            <w:r w:rsidRPr="0071304E">
              <w:rPr>
                <w:rFonts w:ascii="Calibri" w:eastAsia="Calibri" w:hAnsi="Calibri"/>
                <w:b/>
                <w:lang w:eastAsia="en-US"/>
              </w:rPr>
              <w:t>’s</w:t>
            </w:r>
            <w:r w:rsidRPr="00054425">
              <w:rPr>
                <w:rFonts w:ascii="Calibri" w:eastAsia="Calibri" w:hAnsi="Calibri"/>
                <w:lang w:eastAsia="en-US"/>
              </w:rPr>
              <w:t xml:space="preserve"> authorisation, must record the following details in the client’s file –</w:t>
            </w:r>
          </w:p>
          <w:p w14:paraId="71E3FC57" w14:textId="77777777" w:rsidR="00002AB2" w:rsidRPr="00D33B03" w:rsidRDefault="00002AB2" w:rsidP="002A19A6">
            <w:pPr>
              <w:pStyle w:val="ListParagraph"/>
              <w:numPr>
                <w:ilvl w:val="0"/>
                <w:numId w:val="33"/>
              </w:numPr>
              <w:rPr>
                <w:rFonts w:asciiTheme="minorHAnsi" w:hAnsiTheme="minorHAnsi" w:cstheme="minorHAnsi"/>
              </w:rPr>
            </w:pPr>
            <w:r w:rsidRPr="00D33B03">
              <w:rPr>
                <w:rFonts w:asciiTheme="minorHAnsi" w:hAnsiTheme="minorHAnsi" w:cstheme="minorHAnsi"/>
              </w:rPr>
              <w:t>the time the client was placed in seclusion;</w:t>
            </w:r>
          </w:p>
          <w:p w14:paraId="52547C42" w14:textId="77777777" w:rsidR="00002AB2" w:rsidRPr="00D33B03" w:rsidRDefault="00002AB2" w:rsidP="002A19A6">
            <w:pPr>
              <w:pStyle w:val="ListParagraph"/>
              <w:numPr>
                <w:ilvl w:val="0"/>
                <w:numId w:val="33"/>
              </w:numPr>
              <w:rPr>
                <w:rFonts w:asciiTheme="minorHAnsi" w:hAnsiTheme="minorHAnsi" w:cstheme="minorHAnsi"/>
              </w:rPr>
            </w:pPr>
            <w:r w:rsidRPr="00D33B03">
              <w:rPr>
                <w:rFonts w:asciiTheme="minorHAnsi" w:hAnsiTheme="minorHAnsi" w:cstheme="minorHAnsi"/>
              </w:rPr>
              <w:t xml:space="preserve">the name of the </w:t>
            </w:r>
            <w:r w:rsidRPr="00D33B03">
              <w:rPr>
                <w:rFonts w:asciiTheme="minorHAnsi" w:hAnsiTheme="minorHAnsi" w:cstheme="minorHAnsi"/>
                <w:b/>
              </w:rPr>
              <w:t>Senior Practitioner</w:t>
            </w:r>
            <w:r w:rsidRPr="00D33B03">
              <w:rPr>
                <w:rFonts w:asciiTheme="minorHAnsi" w:hAnsiTheme="minorHAnsi" w:cstheme="minorHAnsi"/>
              </w:rPr>
              <w:t xml:space="preserve"> or Authorised Practitioner who placed the client in seclusion;</w:t>
            </w:r>
          </w:p>
          <w:p w14:paraId="0E2FC420" w14:textId="77777777" w:rsidR="00002AB2" w:rsidRPr="004847B9" w:rsidRDefault="00002AB2" w:rsidP="002A19A6">
            <w:pPr>
              <w:pStyle w:val="ListParagraph"/>
              <w:numPr>
                <w:ilvl w:val="0"/>
                <w:numId w:val="33"/>
              </w:numPr>
            </w:pPr>
            <w:r w:rsidRPr="00D33B03">
              <w:rPr>
                <w:rFonts w:asciiTheme="minorHAnsi" w:hAnsiTheme="minorHAnsi" w:cstheme="minorHAnsi"/>
              </w:rPr>
              <w:t>the time the client was released from seclusion.</w:t>
            </w:r>
          </w:p>
        </w:tc>
      </w:tr>
      <w:tr w:rsidR="00002AB2" w:rsidRPr="001A053B" w14:paraId="234B4D73" w14:textId="77777777" w:rsidTr="004B078E">
        <w:tc>
          <w:tcPr>
            <w:tcW w:w="959" w:type="dxa"/>
            <w:shd w:val="clear" w:color="auto" w:fill="auto"/>
          </w:tcPr>
          <w:p w14:paraId="2C60DF48" w14:textId="77777777" w:rsidR="00002AB2" w:rsidRPr="001A053B" w:rsidRDefault="00002AB2" w:rsidP="004B078E">
            <w:pPr>
              <w:jc w:val="center"/>
              <w:rPr>
                <w:rFonts w:ascii="Calibri" w:eastAsia="Calibri" w:hAnsi="Calibri"/>
                <w:lang w:eastAsia="en-US"/>
              </w:rPr>
            </w:pPr>
            <w:r w:rsidRPr="001A053B">
              <w:rPr>
                <w:rFonts w:ascii="Calibri" w:eastAsia="Calibri" w:hAnsi="Calibri"/>
                <w:lang w:eastAsia="en-US"/>
              </w:rPr>
              <w:t>64</w:t>
            </w:r>
          </w:p>
        </w:tc>
        <w:tc>
          <w:tcPr>
            <w:tcW w:w="3118" w:type="dxa"/>
            <w:shd w:val="clear" w:color="auto" w:fill="auto"/>
          </w:tcPr>
          <w:p w14:paraId="1B62A546" w14:textId="77777777" w:rsidR="00002AB2" w:rsidRPr="001A053B" w:rsidRDefault="00002AB2" w:rsidP="004B078E">
            <w:pPr>
              <w:rPr>
                <w:rFonts w:ascii="Calibri" w:eastAsia="Calibri" w:hAnsi="Calibri"/>
                <w:lang w:eastAsia="en-US"/>
              </w:rPr>
            </w:pPr>
            <w:r w:rsidRPr="001A053B">
              <w:rPr>
                <w:rFonts w:ascii="Calibri" w:eastAsia="Calibri" w:hAnsi="Calibri"/>
                <w:lang w:eastAsia="en-US"/>
              </w:rPr>
              <w:t xml:space="preserve">Obligations </w:t>
            </w:r>
            <w:r>
              <w:rPr>
                <w:rFonts w:ascii="Calibri" w:eastAsia="Calibri" w:hAnsi="Calibri"/>
                <w:lang w:eastAsia="en-US"/>
              </w:rPr>
              <w:t xml:space="preserve">on a </w:t>
            </w:r>
            <w:r>
              <w:rPr>
                <w:rFonts w:ascii="Calibri" w:eastAsia="Calibri" w:hAnsi="Calibri"/>
                <w:b/>
                <w:lang w:eastAsia="en-US"/>
              </w:rPr>
              <w:t>Senior Practitioner</w:t>
            </w:r>
            <w:r>
              <w:rPr>
                <w:rFonts w:ascii="Calibri" w:eastAsia="Calibri" w:hAnsi="Calibri"/>
                <w:lang w:eastAsia="en-US"/>
              </w:rPr>
              <w:t xml:space="preserve"> if an</w:t>
            </w:r>
            <w:r w:rsidRPr="001A053B">
              <w:rPr>
                <w:rFonts w:ascii="Calibri" w:eastAsia="Calibri" w:hAnsi="Calibri"/>
                <w:lang w:eastAsia="en-US"/>
              </w:rPr>
              <w:t xml:space="preserve"> </w:t>
            </w:r>
            <w:r>
              <w:rPr>
                <w:rFonts w:ascii="Calibri" w:eastAsia="Calibri" w:hAnsi="Calibri"/>
                <w:lang w:eastAsia="en-US"/>
              </w:rPr>
              <w:t>Authorised Practitioner</w:t>
            </w:r>
            <w:r w:rsidRPr="001A053B">
              <w:rPr>
                <w:rFonts w:ascii="Calibri" w:eastAsia="Calibri" w:hAnsi="Calibri"/>
                <w:lang w:eastAsia="en-US"/>
              </w:rPr>
              <w:t xml:space="preserve"> plac</w:t>
            </w:r>
            <w:r>
              <w:rPr>
                <w:rFonts w:ascii="Calibri" w:eastAsia="Calibri" w:hAnsi="Calibri"/>
                <w:lang w:eastAsia="en-US"/>
              </w:rPr>
              <w:t>es</w:t>
            </w:r>
            <w:r w:rsidRPr="001A053B">
              <w:rPr>
                <w:rFonts w:ascii="Calibri" w:eastAsia="Calibri" w:hAnsi="Calibri"/>
                <w:lang w:eastAsia="en-US"/>
              </w:rPr>
              <w:t xml:space="preserve"> client in seclusion in urgent circumstances</w:t>
            </w:r>
          </w:p>
        </w:tc>
        <w:tc>
          <w:tcPr>
            <w:tcW w:w="10097" w:type="dxa"/>
            <w:shd w:val="clear" w:color="auto" w:fill="auto"/>
          </w:tcPr>
          <w:p w14:paraId="326B3949" w14:textId="77777777" w:rsidR="00B00097" w:rsidRPr="00D33B03" w:rsidRDefault="00002AB2" w:rsidP="00D33B03">
            <w:pPr>
              <w:pStyle w:val="ListParagraph"/>
              <w:numPr>
                <w:ilvl w:val="0"/>
                <w:numId w:val="5"/>
              </w:numPr>
              <w:rPr>
                <w:rFonts w:asciiTheme="minorHAnsi" w:eastAsia="Calibri" w:hAnsiTheme="minorHAnsi" w:cstheme="minorHAnsi"/>
              </w:rPr>
            </w:pPr>
            <w:r w:rsidRPr="00D33B03">
              <w:rPr>
                <w:rFonts w:asciiTheme="minorHAnsi" w:eastAsia="Calibri" w:hAnsiTheme="minorHAnsi" w:cstheme="minorHAnsi"/>
              </w:rPr>
              <w:t>If an Authorised Practitioner places a forensic disability client in seclusion in the forensic disability service in urgent circumstances, the Authorised Practitioner must</w:t>
            </w:r>
          </w:p>
          <w:p w14:paraId="56816A9A" w14:textId="77777777" w:rsidR="00002AB2" w:rsidRPr="00D33B03" w:rsidRDefault="00002AB2" w:rsidP="00D33B03">
            <w:pPr>
              <w:pStyle w:val="ListParagraph"/>
              <w:numPr>
                <w:ilvl w:val="0"/>
                <w:numId w:val="5"/>
              </w:numPr>
              <w:rPr>
                <w:rFonts w:asciiTheme="minorHAnsi" w:eastAsia="Calibri" w:hAnsiTheme="minorHAnsi" w:cstheme="minorHAnsi"/>
              </w:rPr>
            </w:pPr>
            <w:r w:rsidRPr="00D33B03">
              <w:rPr>
                <w:rFonts w:asciiTheme="minorHAnsi" w:eastAsia="Calibri" w:hAnsiTheme="minorHAnsi" w:cstheme="minorHAnsi"/>
              </w:rPr>
              <w:t xml:space="preserve">immediately tell a </w:t>
            </w:r>
            <w:r w:rsidRPr="00D33B03">
              <w:rPr>
                <w:rFonts w:asciiTheme="minorHAnsi" w:eastAsia="Calibri" w:hAnsiTheme="minorHAnsi" w:cstheme="minorHAnsi"/>
                <w:b/>
              </w:rPr>
              <w:t>Senior Practitioner</w:t>
            </w:r>
            <w:r w:rsidRPr="00D33B03">
              <w:rPr>
                <w:rFonts w:asciiTheme="minorHAnsi" w:eastAsia="Calibri" w:hAnsiTheme="minorHAnsi" w:cstheme="minorHAnsi"/>
              </w:rPr>
              <w:t xml:space="preserve"> of the seclusion.</w:t>
            </w:r>
          </w:p>
          <w:p w14:paraId="3DE381EB" w14:textId="77777777" w:rsidR="00002AB2" w:rsidRPr="00D33B03" w:rsidRDefault="00002AB2" w:rsidP="00D33B03">
            <w:pPr>
              <w:pStyle w:val="ListParagraph"/>
              <w:numPr>
                <w:ilvl w:val="0"/>
                <w:numId w:val="5"/>
              </w:numPr>
              <w:rPr>
                <w:rFonts w:asciiTheme="minorHAnsi" w:eastAsia="Calibri" w:hAnsiTheme="minorHAnsi" w:cstheme="minorHAnsi"/>
              </w:rPr>
            </w:pPr>
            <w:r w:rsidRPr="00D33B03">
              <w:rPr>
                <w:rFonts w:asciiTheme="minorHAnsi" w:eastAsia="Calibri" w:hAnsiTheme="minorHAnsi" w:cstheme="minorHAnsi"/>
              </w:rPr>
              <w:t xml:space="preserve">The </w:t>
            </w:r>
            <w:r w:rsidRPr="00D33B03">
              <w:rPr>
                <w:rFonts w:asciiTheme="minorHAnsi" w:eastAsia="Calibri" w:hAnsiTheme="minorHAnsi" w:cstheme="minorHAnsi"/>
                <w:b/>
              </w:rPr>
              <w:t>Senior Practitioner</w:t>
            </w:r>
            <w:r w:rsidRPr="00D33B03">
              <w:rPr>
                <w:rFonts w:asciiTheme="minorHAnsi" w:eastAsia="Calibri" w:hAnsiTheme="minorHAnsi" w:cstheme="minorHAnsi"/>
              </w:rPr>
              <w:t xml:space="preserve"> must ensure the client is examined as soon as practicable by a </w:t>
            </w:r>
            <w:r w:rsidRPr="00D33B03">
              <w:rPr>
                <w:rFonts w:asciiTheme="minorHAnsi" w:eastAsia="Calibri" w:hAnsiTheme="minorHAnsi" w:cstheme="minorHAnsi"/>
                <w:b/>
              </w:rPr>
              <w:t>Senior Practitioner</w:t>
            </w:r>
            <w:r w:rsidRPr="00D33B03">
              <w:rPr>
                <w:rFonts w:asciiTheme="minorHAnsi" w:eastAsia="Calibri" w:hAnsiTheme="minorHAnsi" w:cstheme="minorHAnsi"/>
              </w:rPr>
              <w:t>.</w:t>
            </w:r>
          </w:p>
          <w:p w14:paraId="5BFBE465" w14:textId="77777777" w:rsidR="00002AB2" w:rsidRPr="00D33B03" w:rsidRDefault="00002AB2" w:rsidP="00D33B03">
            <w:pPr>
              <w:pStyle w:val="ListParagraph"/>
              <w:numPr>
                <w:ilvl w:val="0"/>
                <w:numId w:val="5"/>
              </w:numPr>
              <w:rPr>
                <w:rFonts w:asciiTheme="minorHAnsi" w:eastAsia="Calibri" w:hAnsiTheme="minorHAnsi" w:cstheme="minorHAnsi"/>
              </w:rPr>
            </w:pPr>
            <w:r w:rsidRPr="00D33B03">
              <w:rPr>
                <w:rFonts w:asciiTheme="minorHAnsi" w:eastAsia="Calibri" w:hAnsiTheme="minorHAnsi" w:cstheme="minorHAnsi"/>
              </w:rPr>
              <w:t xml:space="preserve">On the examination, the examining </w:t>
            </w:r>
            <w:r w:rsidRPr="00D33B03">
              <w:rPr>
                <w:rFonts w:asciiTheme="minorHAnsi" w:eastAsia="Calibri" w:hAnsiTheme="minorHAnsi" w:cstheme="minorHAnsi"/>
                <w:b/>
              </w:rPr>
              <w:t>Senior Practitioner</w:t>
            </w:r>
            <w:r w:rsidRPr="00D33B03">
              <w:rPr>
                <w:rFonts w:asciiTheme="minorHAnsi" w:eastAsia="Calibri" w:hAnsiTheme="minorHAnsi" w:cstheme="minorHAnsi"/>
              </w:rPr>
              <w:t xml:space="preserve"> must –</w:t>
            </w:r>
          </w:p>
          <w:p w14:paraId="6975D03A" w14:textId="77777777" w:rsidR="00002AB2" w:rsidRPr="00D33B03" w:rsidRDefault="00002AB2" w:rsidP="002A19A6">
            <w:pPr>
              <w:pStyle w:val="ListParagraph"/>
              <w:numPr>
                <w:ilvl w:val="0"/>
                <w:numId w:val="34"/>
              </w:numPr>
              <w:rPr>
                <w:rFonts w:asciiTheme="minorHAnsi" w:hAnsiTheme="minorHAnsi" w:cstheme="minorHAnsi"/>
              </w:rPr>
            </w:pPr>
            <w:r w:rsidRPr="00D33B03">
              <w:rPr>
                <w:rFonts w:asciiTheme="minorHAnsi" w:hAnsiTheme="minorHAnsi" w:cstheme="minorHAnsi"/>
              </w:rPr>
              <w:t>Record in the client’s file the time of the examination; and</w:t>
            </w:r>
          </w:p>
          <w:p w14:paraId="67C24398" w14:textId="77777777" w:rsidR="00002AB2" w:rsidRPr="00054425" w:rsidRDefault="00002AB2" w:rsidP="002A19A6">
            <w:pPr>
              <w:pStyle w:val="ListParagraph"/>
              <w:numPr>
                <w:ilvl w:val="0"/>
                <w:numId w:val="34"/>
              </w:numPr>
            </w:pPr>
            <w:r w:rsidRPr="00D33B03">
              <w:rPr>
                <w:rFonts w:asciiTheme="minorHAnsi" w:hAnsiTheme="minorHAnsi" w:cstheme="minorHAnsi"/>
              </w:rPr>
              <w:t>Order the client’s release from seclusion or authorise the client’s seclusion.</w:t>
            </w:r>
          </w:p>
          <w:p w14:paraId="22A80818" w14:textId="77777777" w:rsidR="00002AB2" w:rsidRPr="00054425" w:rsidRDefault="00002AB2" w:rsidP="004B078E">
            <w:pPr>
              <w:contextualSpacing/>
              <w:rPr>
                <w:rFonts w:ascii="Calibri" w:eastAsia="Calibri" w:hAnsi="Calibri"/>
                <w:lang w:eastAsia="en-US"/>
              </w:rPr>
            </w:pPr>
            <w:r w:rsidRPr="00054425">
              <w:rPr>
                <w:rFonts w:ascii="Calibri" w:eastAsia="Calibri" w:hAnsi="Calibri"/>
                <w:lang w:eastAsia="en-US"/>
              </w:rPr>
              <w:t>Note: the authorisation of the client’s seclusion must be done by a written order.</w:t>
            </w:r>
          </w:p>
        </w:tc>
      </w:tr>
      <w:tr w:rsidR="00002AB2" w:rsidRPr="001A053B" w14:paraId="3BB58CDF" w14:textId="77777777" w:rsidTr="004B078E">
        <w:tc>
          <w:tcPr>
            <w:tcW w:w="959" w:type="dxa"/>
            <w:shd w:val="clear" w:color="auto" w:fill="auto"/>
          </w:tcPr>
          <w:p w14:paraId="1AE6E841" w14:textId="77777777" w:rsidR="00002AB2" w:rsidRPr="001A053B" w:rsidRDefault="00002AB2" w:rsidP="004B078E">
            <w:pPr>
              <w:jc w:val="center"/>
              <w:rPr>
                <w:rFonts w:ascii="Calibri" w:eastAsia="Calibri" w:hAnsi="Calibri"/>
                <w:lang w:eastAsia="en-US"/>
              </w:rPr>
            </w:pPr>
            <w:r w:rsidRPr="001A053B">
              <w:rPr>
                <w:rFonts w:ascii="Calibri" w:eastAsia="Calibri" w:hAnsi="Calibri"/>
                <w:lang w:eastAsia="en-US"/>
              </w:rPr>
              <w:t>66</w:t>
            </w:r>
          </w:p>
        </w:tc>
        <w:tc>
          <w:tcPr>
            <w:tcW w:w="3118" w:type="dxa"/>
            <w:shd w:val="clear" w:color="auto" w:fill="auto"/>
          </w:tcPr>
          <w:p w14:paraId="2768D749" w14:textId="77777777" w:rsidR="00002AB2" w:rsidRPr="001A053B" w:rsidRDefault="00002AB2" w:rsidP="004B078E">
            <w:pPr>
              <w:rPr>
                <w:rFonts w:ascii="Calibri" w:eastAsia="Calibri" w:hAnsi="Calibri"/>
                <w:lang w:eastAsia="en-US"/>
              </w:rPr>
            </w:pPr>
            <w:r w:rsidRPr="001A053B">
              <w:rPr>
                <w:rFonts w:ascii="Calibri" w:eastAsia="Calibri" w:hAnsi="Calibri"/>
                <w:lang w:eastAsia="en-US"/>
              </w:rPr>
              <w:t>Ending seclusion on Director of Forensic Disability’s order</w:t>
            </w:r>
          </w:p>
        </w:tc>
        <w:tc>
          <w:tcPr>
            <w:tcW w:w="10097" w:type="dxa"/>
            <w:shd w:val="clear" w:color="auto" w:fill="auto"/>
          </w:tcPr>
          <w:p w14:paraId="7C17E4E8" w14:textId="77777777" w:rsidR="00002AB2" w:rsidRPr="00054425" w:rsidRDefault="00002AB2" w:rsidP="004B078E">
            <w:pPr>
              <w:rPr>
                <w:rFonts w:ascii="Calibri" w:eastAsia="Calibri" w:hAnsi="Calibri"/>
                <w:lang w:eastAsia="en-US"/>
              </w:rPr>
            </w:pPr>
            <w:r w:rsidRPr="00054425">
              <w:rPr>
                <w:rFonts w:ascii="Calibri" w:eastAsia="Calibri" w:hAnsi="Calibri"/>
                <w:lang w:eastAsia="en-US"/>
              </w:rPr>
              <w:t xml:space="preserve">A </w:t>
            </w:r>
            <w:r>
              <w:rPr>
                <w:rFonts w:ascii="Calibri" w:eastAsia="Calibri" w:hAnsi="Calibri"/>
                <w:b/>
                <w:lang w:eastAsia="en-US"/>
              </w:rPr>
              <w:t>Senior Practitioner</w:t>
            </w:r>
            <w:r w:rsidRPr="00054425">
              <w:rPr>
                <w:rFonts w:ascii="Calibri" w:eastAsia="Calibri" w:hAnsi="Calibri"/>
                <w:lang w:eastAsia="en-US"/>
              </w:rPr>
              <w:t xml:space="preserve"> or </w:t>
            </w:r>
            <w:r>
              <w:rPr>
                <w:rFonts w:ascii="Calibri" w:eastAsia="Calibri" w:hAnsi="Calibri"/>
                <w:lang w:eastAsia="en-US"/>
              </w:rPr>
              <w:t>Authorised Practitioner</w:t>
            </w:r>
            <w:r w:rsidRPr="00054425">
              <w:rPr>
                <w:rFonts w:ascii="Calibri" w:eastAsia="Calibri" w:hAnsi="Calibri"/>
                <w:lang w:eastAsia="en-US"/>
              </w:rPr>
              <w:t xml:space="preserve"> must immediately release a forensic disability client from seclusion if the Director of Forensic Disability orders the client to be released.</w:t>
            </w:r>
          </w:p>
        </w:tc>
      </w:tr>
      <w:tr w:rsidR="00002AB2" w:rsidRPr="001A053B" w14:paraId="34DEB52E" w14:textId="77777777" w:rsidTr="004B078E">
        <w:tc>
          <w:tcPr>
            <w:tcW w:w="14174" w:type="dxa"/>
            <w:gridSpan w:val="3"/>
            <w:shd w:val="clear" w:color="auto" w:fill="auto"/>
          </w:tcPr>
          <w:p w14:paraId="3EEA12C4" w14:textId="77777777" w:rsidR="00002AB2" w:rsidRPr="004847B9" w:rsidRDefault="00002AB2" w:rsidP="004B078E">
            <w:pPr>
              <w:rPr>
                <w:rFonts w:ascii="Calibri" w:eastAsia="Calibri" w:hAnsi="Calibri"/>
                <w:b/>
                <w:lang w:eastAsia="en-US"/>
              </w:rPr>
            </w:pPr>
            <w:r w:rsidRPr="00054425">
              <w:rPr>
                <w:rFonts w:ascii="Calibri" w:eastAsia="Calibri" w:hAnsi="Calibri"/>
                <w:b/>
                <w:lang w:eastAsia="en-US"/>
              </w:rPr>
              <w:lastRenderedPageBreak/>
              <w:t>Other provisions about regulated behaviour controls – Division 4</w:t>
            </w:r>
          </w:p>
        </w:tc>
      </w:tr>
      <w:tr w:rsidR="00002AB2" w:rsidRPr="001A053B" w14:paraId="0F4F546B" w14:textId="77777777" w:rsidTr="004B078E">
        <w:tc>
          <w:tcPr>
            <w:tcW w:w="959" w:type="dxa"/>
            <w:shd w:val="clear" w:color="auto" w:fill="auto"/>
          </w:tcPr>
          <w:p w14:paraId="5ED98697" w14:textId="77777777" w:rsidR="00002AB2" w:rsidRPr="001A053B" w:rsidRDefault="00002AB2" w:rsidP="004B078E">
            <w:pPr>
              <w:jc w:val="center"/>
              <w:rPr>
                <w:rFonts w:ascii="Calibri" w:eastAsia="Calibri" w:hAnsi="Calibri"/>
                <w:lang w:eastAsia="en-US"/>
              </w:rPr>
            </w:pPr>
            <w:r w:rsidRPr="001A053B">
              <w:rPr>
                <w:rFonts w:ascii="Calibri" w:eastAsia="Calibri" w:hAnsi="Calibri"/>
                <w:lang w:eastAsia="en-US"/>
              </w:rPr>
              <w:t>68</w:t>
            </w:r>
          </w:p>
        </w:tc>
        <w:tc>
          <w:tcPr>
            <w:tcW w:w="3118" w:type="dxa"/>
            <w:shd w:val="clear" w:color="auto" w:fill="auto"/>
          </w:tcPr>
          <w:p w14:paraId="5A0D49BD" w14:textId="77777777" w:rsidR="00002AB2" w:rsidRPr="001A053B" w:rsidRDefault="00002AB2" w:rsidP="004B078E">
            <w:pPr>
              <w:rPr>
                <w:rFonts w:ascii="Calibri" w:eastAsia="Calibri" w:hAnsi="Calibri"/>
                <w:lang w:eastAsia="en-US"/>
              </w:rPr>
            </w:pPr>
            <w:r w:rsidRPr="001A053B">
              <w:rPr>
                <w:rFonts w:ascii="Calibri" w:eastAsia="Calibri" w:hAnsi="Calibri"/>
                <w:lang w:eastAsia="en-US"/>
              </w:rPr>
              <w:t>Use of reasonable force</w:t>
            </w:r>
          </w:p>
        </w:tc>
        <w:tc>
          <w:tcPr>
            <w:tcW w:w="10097" w:type="dxa"/>
            <w:shd w:val="clear" w:color="auto" w:fill="auto"/>
          </w:tcPr>
          <w:p w14:paraId="4AD2AD4E" w14:textId="77777777" w:rsidR="00002AB2" w:rsidRPr="00054425" w:rsidRDefault="00002AB2" w:rsidP="004B078E">
            <w:pPr>
              <w:rPr>
                <w:rFonts w:ascii="Calibri" w:eastAsia="Calibri" w:hAnsi="Calibri"/>
                <w:lang w:eastAsia="en-US"/>
              </w:rPr>
            </w:pPr>
            <w:r w:rsidRPr="00054425">
              <w:rPr>
                <w:rFonts w:ascii="Calibri" w:eastAsia="Calibri" w:hAnsi="Calibri"/>
                <w:lang w:eastAsia="en-US"/>
              </w:rPr>
              <w:t xml:space="preserve">A </w:t>
            </w:r>
            <w:r>
              <w:rPr>
                <w:rFonts w:ascii="Calibri" w:eastAsia="Calibri" w:hAnsi="Calibri"/>
                <w:b/>
                <w:lang w:eastAsia="en-US"/>
              </w:rPr>
              <w:t>Senior Practitioner</w:t>
            </w:r>
            <w:r w:rsidRPr="00054425">
              <w:rPr>
                <w:rFonts w:ascii="Calibri" w:eastAsia="Calibri" w:hAnsi="Calibri"/>
                <w:lang w:eastAsia="en-US"/>
              </w:rPr>
              <w:t xml:space="preserve"> or </w:t>
            </w:r>
            <w:r>
              <w:rPr>
                <w:rFonts w:ascii="Calibri" w:eastAsia="Calibri" w:hAnsi="Calibri"/>
                <w:lang w:eastAsia="en-US"/>
              </w:rPr>
              <w:t>Authorised Practitioner</w:t>
            </w:r>
            <w:r w:rsidRPr="00054425">
              <w:rPr>
                <w:rFonts w:ascii="Calibri" w:eastAsia="Calibri" w:hAnsi="Calibri"/>
                <w:lang w:eastAsia="en-US"/>
              </w:rPr>
              <w:t xml:space="preserve"> may, with the help, and using the minimum force necessary and reasonable in the circumstances to administer behaviour control medication, restrain or place a client in seclusion.</w:t>
            </w:r>
          </w:p>
        </w:tc>
      </w:tr>
      <w:tr w:rsidR="00002AB2" w:rsidRPr="001A053B" w14:paraId="42C12CDE" w14:textId="77777777" w:rsidTr="004B078E">
        <w:tc>
          <w:tcPr>
            <w:tcW w:w="959" w:type="dxa"/>
            <w:shd w:val="clear" w:color="auto" w:fill="auto"/>
          </w:tcPr>
          <w:p w14:paraId="7166407E" w14:textId="77777777" w:rsidR="00002AB2" w:rsidRPr="001A053B" w:rsidRDefault="00002AB2" w:rsidP="004B078E">
            <w:pPr>
              <w:jc w:val="center"/>
              <w:rPr>
                <w:rFonts w:ascii="Calibri" w:eastAsia="Calibri" w:hAnsi="Calibri"/>
                <w:lang w:eastAsia="en-US"/>
              </w:rPr>
            </w:pPr>
            <w:r w:rsidRPr="001A053B">
              <w:rPr>
                <w:rFonts w:ascii="Calibri" w:eastAsia="Calibri" w:hAnsi="Calibri"/>
                <w:lang w:eastAsia="en-US"/>
              </w:rPr>
              <w:t>69</w:t>
            </w:r>
          </w:p>
        </w:tc>
        <w:tc>
          <w:tcPr>
            <w:tcW w:w="3118" w:type="dxa"/>
            <w:shd w:val="clear" w:color="auto" w:fill="auto"/>
          </w:tcPr>
          <w:p w14:paraId="7AC527BE" w14:textId="77777777" w:rsidR="00002AB2" w:rsidRPr="001A053B" w:rsidRDefault="00002AB2" w:rsidP="004B078E">
            <w:pPr>
              <w:rPr>
                <w:rFonts w:ascii="Calibri" w:eastAsia="Calibri" w:hAnsi="Calibri"/>
                <w:lang w:eastAsia="en-US"/>
              </w:rPr>
            </w:pPr>
            <w:r w:rsidRPr="001A053B">
              <w:rPr>
                <w:rFonts w:ascii="Calibri" w:eastAsia="Calibri" w:hAnsi="Calibri"/>
                <w:lang w:eastAsia="en-US"/>
              </w:rPr>
              <w:t>Ensuring reasonable needs are met while subject to regulated behaviour control</w:t>
            </w:r>
          </w:p>
        </w:tc>
        <w:tc>
          <w:tcPr>
            <w:tcW w:w="10097" w:type="dxa"/>
            <w:shd w:val="clear" w:color="auto" w:fill="auto"/>
          </w:tcPr>
          <w:p w14:paraId="78929B88" w14:textId="77777777" w:rsidR="00002AB2" w:rsidRPr="00054425" w:rsidRDefault="00002AB2" w:rsidP="004B078E">
            <w:pPr>
              <w:rPr>
                <w:rFonts w:ascii="Calibri" w:eastAsia="Calibri" w:hAnsi="Calibri"/>
                <w:lang w:eastAsia="en-US"/>
              </w:rPr>
            </w:pPr>
            <w:r w:rsidRPr="00054425">
              <w:rPr>
                <w:rFonts w:ascii="Calibri" w:eastAsia="Calibri" w:hAnsi="Calibri"/>
                <w:lang w:eastAsia="en-US"/>
              </w:rPr>
              <w:t xml:space="preserve">A </w:t>
            </w:r>
            <w:r>
              <w:rPr>
                <w:rFonts w:ascii="Calibri" w:eastAsia="Calibri" w:hAnsi="Calibri"/>
                <w:b/>
                <w:lang w:eastAsia="en-US"/>
              </w:rPr>
              <w:t>Senior Practitioner</w:t>
            </w:r>
            <w:r w:rsidRPr="00054425">
              <w:rPr>
                <w:rFonts w:ascii="Calibri" w:eastAsia="Calibri" w:hAnsi="Calibri"/>
                <w:lang w:eastAsia="en-US"/>
              </w:rPr>
              <w:t xml:space="preserve"> or </w:t>
            </w:r>
            <w:r>
              <w:rPr>
                <w:rFonts w:ascii="Calibri" w:eastAsia="Calibri" w:hAnsi="Calibri"/>
                <w:lang w:eastAsia="en-US"/>
              </w:rPr>
              <w:t>Authorised Practitioner</w:t>
            </w:r>
            <w:r w:rsidRPr="00054425">
              <w:rPr>
                <w:rFonts w:ascii="Calibri" w:eastAsia="Calibri" w:hAnsi="Calibri"/>
                <w:lang w:eastAsia="en-US"/>
              </w:rPr>
              <w:t xml:space="preserve"> must ensure a forensic disability client’s reasonable needs are met while the client is subject to a regulated behaviour control.</w:t>
            </w:r>
          </w:p>
          <w:p w14:paraId="2B65A5D2" w14:textId="77777777" w:rsidR="00002AB2" w:rsidRPr="00054425" w:rsidRDefault="00002AB2" w:rsidP="004B078E">
            <w:pPr>
              <w:rPr>
                <w:rFonts w:ascii="Calibri" w:eastAsia="Calibri" w:hAnsi="Calibri"/>
                <w:lang w:eastAsia="en-US"/>
              </w:rPr>
            </w:pPr>
            <w:r w:rsidRPr="00054425">
              <w:rPr>
                <w:rFonts w:ascii="Calibri" w:eastAsia="Calibri" w:hAnsi="Calibri"/>
                <w:lang w:eastAsia="en-US"/>
              </w:rPr>
              <w:t xml:space="preserve">Reasonable needs include – </w:t>
            </w:r>
          </w:p>
          <w:p w14:paraId="7597350A" w14:textId="77777777" w:rsidR="00002AB2" w:rsidRPr="00D33B03" w:rsidRDefault="00002AB2" w:rsidP="002A19A6">
            <w:pPr>
              <w:pStyle w:val="ListParagraph"/>
              <w:numPr>
                <w:ilvl w:val="0"/>
                <w:numId w:val="35"/>
              </w:numPr>
              <w:rPr>
                <w:rFonts w:asciiTheme="minorHAnsi" w:hAnsiTheme="minorHAnsi" w:cstheme="minorHAnsi"/>
              </w:rPr>
            </w:pPr>
            <w:r w:rsidRPr="00D33B03">
              <w:rPr>
                <w:rFonts w:asciiTheme="minorHAnsi" w:hAnsiTheme="minorHAnsi" w:cstheme="minorHAnsi"/>
              </w:rPr>
              <w:t>sufficient bedding and clothing</w:t>
            </w:r>
          </w:p>
          <w:p w14:paraId="44DAB2F9" w14:textId="77777777" w:rsidR="00002AB2" w:rsidRPr="00D33B03" w:rsidRDefault="00002AB2" w:rsidP="002A19A6">
            <w:pPr>
              <w:pStyle w:val="ListParagraph"/>
              <w:numPr>
                <w:ilvl w:val="0"/>
                <w:numId w:val="35"/>
              </w:numPr>
              <w:rPr>
                <w:rFonts w:asciiTheme="minorHAnsi" w:hAnsiTheme="minorHAnsi" w:cstheme="minorHAnsi"/>
              </w:rPr>
            </w:pPr>
            <w:r w:rsidRPr="00D33B03">
              <w:rPr>
                <w:rFonts w:asciiTheme="minorHAnsi" w:hAnsiTheme="minorHAnsi" w:cstheme="minorHAnsi"/>
              </w:rPr>
              <w:t>sufficient food and drink</w:t>
            </w:r>
          </w:p>
          <w:p w14:paraId="1510DB7E" w14:textId="77777777" w:rsidR="00002AB2" w:rsidRPr="00054425" w:rsidRDefault="00002AB2" w:rsidP="002A19A6">
            <w:pPr>
              <w:pStyle w:val="ListParagraph"/>
              <w:numPr>
                <w:ilvl w:val="0"/>
                <w:numId w:val="35"/>
              </w:numPr>
            </w:pPr>
            <w:r w:rsidRPr="00D33B03">
              <w:rPr>
                <w:rFonts w:asciiTheme="minorHAnsi" w:hAnsiTheme="minorHAnsi" w:cstheme="minorHAnsi"/>
              </w:rPr>
              <w:t>access to toilet facilities.</w:t>
            </w:r>
          </w:p>
        </w:tc>
      </w:tr>
      <w:tr w:rsidR="00002AB2" w:rsidRPr="001A053B" w14:paraId="060574B0" w14:textId="77777777" w:rsidTr="004B078E">
        <w:tc>
          <w:tcPr>
            <w:tcW w:w="959" w:type="dxa"/>
            <w:shd w:val="clear" w:color="auto" w:fill="auto"/>
          </w:tcPr>
          <w:p w14:paraId="07E30E0E" w14:textId="77777777" w:rsidR="00002AB2" w:rsidRPr="001A053B" w:rsidRDefault="00002AB2" w:rsidP="004B078E">
            <w:pPr>
              <w:keepNext/>
              <w:keepLines/>
              <w:jc w:val="center"/>
              <w:rPr>
                <w:rFonts w:ascii="Calibri" w:eastAsia="Calibri" w:hAnsi="Calibri"/>
                <w:lang w:eastAsia="en-US"/>
              </w:rPr>
            </w:pPr>
            <w:r w:rsidRPr="001A053B">
              <w:rPr>
                <w:rFonts w:ascii="Calibri" w:eastAsia="Calibri" w:hAnsi="Calibri"/>
                <w:lang w:eastAsia="en-US"/>
              </w:rPr>
              <w:t>70</w:t>
            </w:r>
          </w:p>
        </w:tc>
        <w:tc>
          <w:tcPr>
            <w:tcW w:w="3118" w:type="dxa"/>
            <w:shd w:val="clear" w:color="auto" w:fill="auto"/>
          </w:tcPr>
          <w:p w14:paraId="2C9ED48D" w14:textId="77777777" w:rsidR="00002AB2" w:rsidRPr="001A053B" w:rsidRDefault="00002AB2" w:rsidP="004B078E">
            <w:pPr>
              <w:keepNext/>
              <w:keepLines/>
              <w:rPr>
                <w:rFonts w:ascii="Calibri" w:eastAsia="Calibri" w:hAnsi="Calibri"/>
                <w:lang w:eastAsia="en-US"/>
              </w:rPr>
            </w:pPr>
            <w:r w:rsidRPr="001A053B">
              <w:rPr>
                <w:rFonts w:ascii="Calibri" w:eastAsia="Calibri" w:hAnsi="Calibri"/>
                <w:lang w:eastAsia="en-US"/>
              </w:rPr>
              <w:t xml:space="preserve">Observation of client </w:t>
            </w:r>
          </w:p>
        </w:tc>
        <w:tc>
          <w:tcPr>
            <w:tcW w:w="10097" w:type="dxa"/>
            <w:shd w:val="clear" w:color="auto" w:fill="auto"/>
          </w:tcPr>
          <w:p w14:paraId="644CF82B" w14:textId="77777777" w:rsidR="00002AB2" w:rsidRPr="00054425" w:rsidRDefault="00002AB2" w:rsidP="004B078E">
            <w:pPr>
              <w:keepNext/>
              <w:keepLines/>
              <w:rPr>
                <w:rFonts w:ascii="Calibri" w:eastAsia="Calibri" w:hAnsi="Calibri"/>
                <w:lang w:eastAsia="en-US"/>
              </w:rPr>
            </w:pPr>
            <w:r w:rsidRPr="00054425">
              <w:rPr>
                <w:rFonts w:ascii="Calibri" w:eastAsia="Calibri" w:hAnsi="Calibri"/>
                <w:lang w:eastAsia="en-US"/>
              </w:rPr>
              <w:t xml:space="preserve">A </w:t>
            </w:r>
            <w:r>
              <w:rPr>
                <w:rFonts w:ascii="Calibri" w:eastAsia="Calibri" w:hAnsi="Calibri"/>
                <w:b/>
                <w:lang w:eastAsia="en-US"/>
              </w:rPr>
              <w:t>Senior Practitioner</w:t>
            </w:r>
            <w:r w:rsidRPr="00054425">
              <w:rPr>
                <w:rFonts w:ascii="Calibri" w:eastAsia="Calibri" w:hAnsi="Calibri"/>
                <w:lang w:eastAsia="en-US"/>
              </w:rPr>
              <w:t xml:space="preserve"> or </w:t>
            </w:r>
            <w:r>
              <w:rPr>
                <w:rFonts w:ascii="Calibri" w:eastAsia="Calibri" w:hAnsi="Calibri"/>
                <w:lang w:eastAsia="en-US"/>
              </w:rPr>
              <w:t>Authorised Practitioner</w:t>
            </w:r>
            <w:r w:rsidRPr="00054425">
              <w:rPr>
                <w:rFonts w:ascii="Calibri" w:eastAsia="Calibri" w:hAnsi="Calibri"/>
                <w:lang w:eastAsia="en-US"/>
              </w:rPr>
              <w:t xml:space="preserve"> must ensure a forensic disability client on whom restraint is used under </w:t>
            </w:r>
            <w:r>
              <w:rPr>
                <w:rFonts w:ascii="Calibri" w:eastAsia="Calibri" w:hAnsi="Calibri"/>
                <w:lang w:eastAsia="en-US"/>
              </w:rPr>
              <w:t>c</w:t>
            </w:r>
            <w:r w:rsidRPr="00054425">
              <w:rPr>
                <w:rFonts w:ascii="Calibri" w:eastAsia="Calibri" w:hAnsi="Calibri"/>
                <w:lang w:eastAsia="en-US"/>
              </w:rPr>
              <w:t xml:space="preserve">hapter 6, </w:t>
            </w:r>
            <w:r>
              <w:rPr>
                <w:rFonts w:ascii="Calibri" w:eastAsia="Calibri" w:hAnsi="Calibri"/>
                <w:lang w:eastAsia="en-US"/>
              </w:rPr>
              <w:t xml:space="preserve">Part 2 </w:t>
            </w:r>
            <w:r w:rsidRPr="00054425">
              <w:rPr>
                <w:rFonts w:ascii="Calibri" w:eastAsia="Calibri" w:hAnsi="Calibri"/>
                <w:lang w:eastAsia="en-US"/>
              </w:rPr>
              <w:t>Division 2 of the Act is observed as required under the Director of Forensic Disability’s authorisation for restraint.</w:t>
            </w:r>
          </w:p>
          <w:p w14:paraId="77D96661" w14:textId="77777777" w:rsidR="00002AB2" w:rsidRPr="00054425" w:rsidRDefault="00002AB2" w:rsidP="004B078E">
            <w:pPr>
              <w:keepNext/>
              <w:keepLines/>
              <w:rPr>
                <w:rFonts w:ascii="Calibri" w:eastAsia="Calibri" w:hAnsi="Calibri"/>
                <w:lang w:eastAsia="en-US"/>
              </w:rPr>
            </w:pPr>
            <w:r w:rsidRPr="00054425">
              <w:rPr>
                <w:rFonts w:ascii="Calibri" w:eastAsia="Calibri" w:hAnsi="Calibri"/>
                <w:lang w:eastAsia="en-US"/>
              </w:rPr>
              <w:t xml:space="preserve">A </w:t>
            </w:r>
            <w:r>
              <w:rPr>
                <w:rFonts w:ascii="Calibri" w:eastAsia="Calibri" w:hAnsi="Calibri"/>
                <w:b/>
                <w:lang w:eastAsia="en-US"/>
              </w:rPr>
              <w:t>Senior Practitioner</w:t>
            </w:r>
            <w:r w:rsidRPr="00054425">
              <w:rPr>
                <w:rFonts w:ascii="Calibri" w:eastAsia="Calibri" w:hAnsi="Calibri"/>
                <w:lang w:eastAsia="en-US"/>
              </w:rPr>
              <w:t xml:space="preserve"> or </w:t>
            </w:r>
            <w:r>
              <w:rPr>
                <w:rFonts w:ascii="Calibri" w:eastAsia="Calibri" w:hAnsi="Calibri"/>
                <w:lang w:eastAsia="en-US"/>
              </w:rPr>
              <w:t>Authorised Practitioner</w:t>
            </w:r>
            <w:r w:rsidRPr="00054425">
              <w:rPr>
                <w:rFonts w:ascii="Calibri" w:eastAsia="Calibri" w:hAnsi="Calibri"/>
                <w:lang w:eastAsia="en-US"/>
              </w:rPr>
              <w:t xml:space="preserve"> must ensure a forensic disability client is continuously observed while secluded under </w:t>
            </w:r>
            <w:r>
              <w:rPr>
                <w:rFonts w:ascii="Calibri" w:eastAsia="Calibri" w:hAnsi="Calibri"/>
                <w:lang w:eastAsia="en-US"/>
              </w:rPr>
              <w:t>c</w:t>
            </w:r>
            <w:r w:rsidRPr="00054425">
              <w:rPr>
                <w:rFonts w:ascii="Calibri" w:eastAsia="Calibri" w:hAnsi="Calibri"/>
                <w:lang w:eastAsia="en-US"/>
              </w:rPr>
              <w:t xml:space="preserve">hapter 6, </w:t>
            </w:r>
            <w:r>
              <w:rPr>
                <w:rFonts w:ascii="Calibri" w:eastAsia="Calibri" w:hAnsi="Calibri"/>
                <w:lang w:eastAsia="en-US"/>
              </w:rPr>
              <w:t xml:space="preserve">Part 2 </w:t>
            </w:r>
            <w:r w:rsidRPr="00054425">
              <w:rPr>
                <w:rFonts w:ascii="Calibri" w:eastAsia="Calibri" w:hAnsi="Calibri"/>
                <w:lang w:eastAsia="en-US"/>
              </w:rPr>
              <w:t xml:space="preserve">Division 3 of the Act unless the </w:t>
            </w:r>
            <w:r>
              <w:rPr>
                <w:rFonts w:ascii="Calibri" w:eastAsia="Calibri" w:hAnsi="Calibri"/>
                <w:b/>
                <w:lang w:eastAsia="en-US"/>
              </w:rPr>
              <w:t>Senior Practitioner</w:t>
            </w:r>
            <w:r w:rsidRPr="0071304E">
              <w:rPr>
                <w:rFonts w:ascii="Calibri" w:eastAsia="Calibri" w:hAnsi="Calibri"/>
                <w:b/>
                <w:lang w:eastAsia="en-US"/>
              </w:rPr>
              <w:t>’s</w:t>
            </w:r>
            <w:r w:rsidRPr="00054425">
              <w:rPr>
                <w:rFonts w:ascii="Calibri" w:eastAsia="Calibri" w:hAnsi="Calibri"/>
                <w:lang w:eastAsia="en-US"/>
              </w:rPr>
              <w:t xml:space="preserve"> order for seclusion states –</w:t>
            </w:r>
          </w:p>
          <w:p w14:paraId="6A39927E" w14:textId="77777777" w:rsidR="00002AB2" w:rsidRPr="00D33B03" w:rsidRDefault="00002AB2" w:rsidP="002A19A6">
            <w:pPr>
              <w:pStyle w:val="ListParagraph"/>
              <w:numPr>
                <w:ilvl w:val="0"/>
                <w:numId w:val="36"/>
              </w:numPr>
              <w:rPr>
                <w:rFonts w:asciiTheme="minorHAnsi" w:hAnsiTheme="minorHAnsi" w:cstheme="minorHAnsi"/>
              </w:rPr>
            </w:pPr>
            <w:r w:rsidRPr="00D33B03">
              <w:rPr>
                <w:rFonts w:asciiTheme="minorHAnsi" w:hAnsiTheme="minorHAnsi" w:cstheme="minorHAnsi"/>
              </w:rPr>
              <w:t>it is not necessary to continually observed the client while secluded; and</w:t>
            </w:r>
          </w:p>
          <w:p w14:paraId="3DB5E455" w14:textId="77777777" w:rsidR="00002AB2" w:rsidRPr="00D33B03" w:rsidRDefault="00002AB2" w:rsidP="002A19A6">
            <w:pPr>
              <w:pStyle w:val="ListParagraph"/>
              <w:numPr>
                <w:ilvl w:val="0"/>
                <w:numId w:val="36"/>
              </w:numPr>
            </w:pPr>
            <w:r w:rsidRPr="00D33B03">
              <w:rPr>
                <w:rFonts w:asciiTheme="minorHAnsi" w:hAnsiTheme="minorHAnsi" w:cstheme="minorHAnsi"/>
              </w:rPr>
              <w:t>the intervals (not longer than 15 minutes) at which the client must be observed while secluded.</w:t>
            </w:r>
          </w:p>
        </w:tc>
      </w:tr>
      <w:tr w:rsidR="00002AB2" w:rsidRPr="001A053B" w14:paraId="11BC32CE" w14:textId="77777777" w:rsidTr="004B078E">
        <w:tc>
          <w:tcPr>
            <w:tcW w:w="14174" w:type="dxa"/>
            <w:gridSpan w:val="3"/>
            <w:shd w:val="clear" w:color="auto" w:fill="BFBFBF"/>
          </w:tcPr>
          <w:p w14:paraId="1A5A3551" w14:textId="77777777" w:rsidR="00002AB2" w:rsidRPr="00054425" w:rsidRDefault="00002AB2" w:rsidP="004B078E">
            <w:pPr>
              <w:spacing w:before="120" w:after="120"/>
              <w:rPr>
                <w:rFonts w:ascii="Calibri" w:eastAsia="Calibri" w:hAnsi="Calibri"/>
                <w:b/>
                <w:lang w:eastAsia="en-US"/>
              </w:rPr>
            </w:pPr>
            <w:r w:rsidRPr="00054425">
              <w:rPr>
                <w:rFonts w:ascii="Calibri" w:eastAsia="Calibri" w:hAnsi="Calibri"/>
                <w:b/>
                <w:lang w:eastAsia="en-US"/>
              </w:rPr>
              <w:t>Chapter 7, Part 1 – Searching forensic disability clients and possessions</w:t>
            </w:r>
          </w:p>
        </w:tc>
      </w:tr>
      <w:tr w:rsidR="00002AB2" w:rsidRPr="001A053B" w14:paraId="3C15F61F" w14:textId="77777777" w:rsidTr="004B078E">
        <w:trPr>
          <w:cantSplit/>
        </w:trPr>
        <w:tc>
          <w:tcPr>
            <w:tcW w:w="959" w:type="dxa"/>
            <w:shd w:val="clear" w:color="auto" w:fill="auto"/>
          </w:tcPr>
          <w:p w14:paraId="7BF5BC29" w14:textId="77777777" w:rsidR="00002AB2" w:rsidRPr="001A053B" w:rsidRDefault="00002AB2" w:rsidP="004B078E">
            <w:pPr>
              <w:jc w:val="center"/>
              <w:rPr>
                <w:rFonts w:ascii="Calibri" w:eastAsia="Calibri" w:hAnsi="Calibri"/>
                <w:lang w:eastAsia="en-US"/>
              </w:rPr>
            </w:pPr>
            <w:r w:rsidRPr="001A053B">
              <w:rPr>
                <w:rFonts w:ascii="Calibri" w:eastAsia="Calibri" w:hAnsi="Calibri"/>
                <w:lang w:eastAsia="en-US"/>
              </w:rPr>
              <w:lastRenderedPageBreak/>
              <w:t>76</w:t>
            </w:r>
          </w:p>
        </w:tc>
        <w:tc>
          <w:tcPr>
            <w:tcW w:w="3118" w:type="dxa"/>
            <w:shd w:val="clear" w:color="auto" w:fill="auto"/>
          </w:tcPr>
          <w:p w14:paraId="1D405AFF" w14:textId="77777777" w:rsidR="00002AB2" w:rsidRPr="00054425" w:rsidRDefault="00002AB2" w:rsidP="004B078E">
            <w:pPr>
              <w:rPr>
                <w:rFonts w:ascii="Calibri" w:eastAsia="Calibri" w:hAnsi="Calibri"/>
                <w:lang w:eastAsia="en-US"/>
              </w:rPr>
            </w:pPr>
            <w:r w:rsidRPr="00054425">
              <w:rPr>
                <w:rFonts w:ascii="Calibri" w:eastAsia="Calibri" w:hAnsi="Calibri"/>
                <w:lang w:eastAsia="en-US"/>
              </w:rPr>
              <w:t>Authority to search</w:t>
            </w:r>
          </w:p>
        </w:tc>
        <w:tc>
          <w:tcPr>
            <w:tcW w:w="10097" w:type="dxa"/>
            <w:shd w:val="clear" w:color="auto" w:fill="auto"/>
          </w:tcPr>
          <w:p w14:paraId="48EFA3E8" w14:textId="77777777" w:rsidR="00002AB2" w:rsidRPr="00054425" w:rsidRDefault="00002AB2" w:rsidP="004B078E">
            <w:pPr>
              <w:rPr>
                <w:rFonts w:ascii="Calibri" w:eastAsia="Calibri" w:hAnsi="Calibri"/>
                <w:lang w:eastAsia="en-US"/>
              </w:rPr>
            </w:pPr>
            <w:r w:rsidRPr="00054425">
              <w:rPr>
                <w:rFonts w:ascii="Calibri" w:eastAsia="Calibri" w:hAnsi="Calibri"/>
                <w:lang w:eastAsia="en-US"/>
              </w:rPr>
              <w:t xml:space="preserve">If a </w:t>
            </w:r>
            <w:r>
              <w:rPr>
                <w:rFonts w:ascii="Calibri" w:eastAsia="Calibri" w:hAnsi="Calibri"/>
                <w:b/>
                <w:lang w:eastAsia="en-US"/>
              </w:rPr>
              <w:t>Senior Practitioner</w:t>
            </w:r>
            <w:r w:rsidRPr="00054425">
              <w:rPr>
                <w:rFonts w:ascii="Calibri" w:eastAsia="Calibri" w:hAnsi="Calibri"/>
                <w:lang w:eastAsia="en-US"/>
              </w:rPr>
              <w:t xml:space="preserve"> or </w:t>
            </w:r>
            <w:r>
              <w:rPr>
                <w:rFonts w:ascii="Calibri" w:eastAsia="Calibri" w:hAnsi="Calibri"/>
                <w:lang w:eastAsia="en-US"/>
              </w:rPr>
              <w:t>Authorised Practitioner</w:t>
            </w:r>
            <w:r w:rsidRPr="00054425">
              <w:rPr>
                <w:rFonts w:ascii="Calibri" w:eastAsia="Calibri" w:hAnsi="Calibri"/>
                <w:lang w:eastAsia="en-US"/>
              </w:rPr>
              <w:t xml:space="preserve"> reasonably believes a forensic disability </w:t>
            </w:r>
            <w:r>
              <w:rPr>
                <w:rFonts w:ascii="Calibri" w:eastAsia="Calibri" w:hAnsi="Calibri"/>
                <w:lang w:eastAsia="en-US"/>
              </w:rPr>
              <w:t xml:space="preserve">client </w:t>
            </w:r>
            <w:r w:rsidRPr="00054425">
              <w:rPr>
                <w:rFonts w:ascii="Calibri" w:eastAsia="Calibri" w:hAnsi="Calibri"/>
                <w:lang w:eastAsia="en-US"/>
              </w:rPr>
              <w:t xml:space="preserve">has possession of a harmful thing, the </w:t>
            </w:r>
            <w:r>
              <w:rPr>
                <w:rFonts w:ascii="Calibri" w:eastAsia="Calibri" w:hAnsi="Calibri"/>
                <w:b/>
                <w:lang w:eastAsia="en-US"/>
              </w:rPr>
              <w:t>Senior Practitioner</w:t>
            </w:r>
            <w:r w:rsidRPr="00054425">
              <w:rPr>
                <w:rFonts w:ascii="Calibri" w:eastAsia="Calibri" w:hAnsi="Calibri"/>
                <w:lang w:eastAsia="en-US"/>
              </w:rPr>
              <w:t xml:space="preserve"> or </w:t>
            </w:r>
            <w:r>
              <w:rPr>
                <w:rFonts w:ascii="Calibri" w:eastAsia="Calibri" w:hAnsi="Calibri"/>
                <w:lang w:eastAsia="en-US"/>
              </w:rPr>
              <w:t>Authorised Practitioner</w:t>
            </w:r>
            <w:r w:rsidRPr="00054425">
              <w:rPr>
                <w:rFonts w:ascii="Calibri" w:eastAsia="Calibri" w:hAnsi="Calibri"/>
                <w:lang w:eastAsia="en-US"/>
              </w:rPr>
              <w:t xml:space="preserve"> may search the client or the client’s possessions</w:t>
            </w:r>
            <w:r>
              <w:rPr>
                <w:rFonts w:ascii="Calibri" w:eastAsia="Calibri" w:hAnsi="Calibri"/>
                <w:lang w:eastAsia="en-US"/>
              </w:rPr>
              <w:t>.</w:t>
            </w:r>
          </w:p>
          <w:p w14:paraId="2C6FC8C2" w14:textId="77777777" w:rsidR="00002AB2" w:rsidRPr="00054425" w:rsidRDefault="00002AB2" w:rsidP="004B078E">
            <w:pPr>
              <w:rPr>
                <w:rFonts w:ascii="Calibri" w:eastAsia="Calibri" w:hAnsi="Calibri"/>
                <w:lang w:eastAsia="en-US"/>
              </w:rPr>
            </w:pPr>
            <w:r w:rsidRPr="00054425">
              <w:rPr>
                <w:rFonts w:ascii="Calibri" w:eastAsia="Calibri" w:hAnsi="Calibri"/>
                <w:lang w:eastAsia="en-US"/>
              </w:rPr>
              <w:t xml:space="preserve">Before carrying out the search the </w:t>
            </w:r>
            <w:r>
              <w:rPr>
                <w:rFonts w:ascii="Calibri" w:eastAsia="Calibri" w:hAnsi="Calibri"/>
                <w:b/>
                <w:lang w:eastAsia="en-US"/>
              </w:rPr>
              <w:t>Senior Practitioner</w:t>
            </w:r>
            <w:r w:rsidRPr="00054425">
              <w:rPr>
                <w:rFonts w:ascii="Calibri" w:eastAsia="Calibri" w:hAnsi="Calibri"/>
                <w:lang w:eastAsia="en-US"/>
              </w:rPr>
              <w:t xml:space="preserve"> or </w:t>
            </w:r>
            <w:r>
              <w:rPr>
                <w:rFonts w:ascii="Calibri" w:eastAsia="Calibri" w:hAnsi="Calibri"/>
                <w:lang w:eastAsia="en-US"/>
              </w:rPr>
              <w:t>Authorised Practitioner</w:t>
            </w:r>
            <w:r w:rsidRPr="00054425">
              <w:rPr>
                <w:rFonts w:ascii="Calibri" w:eastAsia="Calibri" w:hAnsi="Calibri"/>
                <w:lang w:eastAsia="en-US"/>
              </w:rPr>
              <w:t xml:space="preserve"> must tell the client the reasons for the search and how it is to be carried out.</w:t>
            </w:r>
          </w:p>
          <w:p w14:paraId="57758D45" w14:textId="77777777" w:rsidR="00002AB2" w:rsidRPr="00054425" w:rsidRDefault="00002AB2" w:rsidP="004B078E">
            <w:pPr>
              <w:rPr>
                <w:rFonts w:ascii="Calibri" w:eastAsia="Calibri" w:hAnsi="Calibri"/>
                <w:lang w:eastAsia="en-US"/>
              </w:rPr>
            </w:pPr>
            <w:r w:rsidRPr="00054425">
              <w:rPr>
                <w:rFonts w:ascii="Calibri" w:eastAsia="Calibri" w:hAnsi="Calibri"/>
                <w:lang w:eastAsia="en-US"/>
              </w:rPr>
              <w:t xml:space="preserve">The Act defines a </w:t>
            </w:r>
            <w:r w:rsidRPr="00054425">
              <w:rPr>
                <w:rFonts w:ascii="Calibri" w:eastAsia="Calibri" w:hAnsi="Calibri"/>
                <w:i/>
                <w:lang w:eastAsia="en-US"/>
              </w:rPr>
              <w:t>harmful thing</w:t>
            </w:r>
            <w:r w:rsidRPr="00054425">
              <w:rPr>
                <w:rFonts w:ascii="Calibri" w:eastAsia="Calibri" w:hAnsi="Calibri"/>
                <w:lang w:eastAsia="en-US"/>
              </w:rPr>
              <w:t xml:space="preserve"> to mean anything</w:t>
            </w:r>
            <w:r>
              <w:rPr>
                <w:rFonts w:ascii="Calibri" w:eastAsia="Calibri" w:hAnsi="Calibri"/>
                <w:lang w:eastAsia="en-US"/>
              </w:rPr>
              <w:t xml:space="preserve"> that </w:t>
            </w:r>
            <w:r w:rsidRPr="00054425">
              <w:rPr>
                <w:rFonts w:ascii="Calibri" w:eastAsia="Calibri" w:hAnsi="Calibri"/>
                <w:lang w:eastAsia="en-US"/>
              </w:rPr>
              <w:t xml:space="preserve">– </w:t>
            </w:r>
          </w:p>
          <w:p w14:paraId="53B98541" w14:textId="77777777" w:rsidR="00002AB2" w:rsidRPr="00D33B03" w:rsidRDefault="00002AB2" w:rsidP="002A19A6">
            <w:pPr>
              <w:pStyle w:val="ListParagraph"/>
              <w:numPr>
                <w:ilvl w:val="0"/>
                <w:numId w:val="37"/>
              </w:numPr>
              <w:rPr>
                <w:rFonts w:asciiTheme="minorHAnsi" w:hAnsiTheme="minorHAnsi" w:cstheme="minorHAnsi"/>
              </w:rPr>
            </w:pPr>
            <w:r w:rsidRPr="00D33B03">
              <w:rPr>
                <w:rFonts w:asciiTheme="minorHAnsi" w:hAnsiTheme="minorHAnsi" w:cstheme="minorHAnsi"/>
              </w:rPr>
              <w:t>may be used to threaten the security of the forensic disability service; or threaten a person’s health or safety; or</w:t>
            </w:r>
          </w:p>
          <w:p w14:paraId="0F39EBC1" w14:textId="77777777" w:rsidR="00002AB2" w:rsidRPr="00D33B03" w:rsidRDefault="00002AB2" w:rsidP="002A19A6">
            <w:pPr>
              <w:pStyle w:val="ListParagraph"/>
              <w:numPr>
                <w:ilvl w:val="0"/>
                <w:numId w:val="37"/>
              </w:numPr>
            </w:pPr>
            <w:r w:rsidRPr="00D33B03">
              <w:rPr>
                <w:rFonts w:asciiTheme="minorHAnsi" w:hAnsiTheme="minorHAnsi" w:cstheme="minorHAnsi"/>
              </w:rPr>
              <w:t>if used by a forensic disability client in the forensic disability service, is likely to adversely affect the client’s care and support.</w:t>
            </w:r>
          </w:p>
        </w:tc>
      </w:tr>
      <w:tr w:rsidR="00002AB2" w:rsidRPr="001A053B" w14:paraId="3D132007" w14:textId="77777777" w:rsidTr="004B078E">
        <w:tc>
          <w:tcPr>
            <w:tcW w:w="959" w:type="dxa"/>
            <w:shd w:val="clear" w:color="auto" w:fill="auto"/>
          </w:tcPr>
          <w:p w14:paraId="318FE724" w14:textId="77777777" w:rsidR="00002AB2" w:rsidRPr="001A053B" w:rsidRDefault="00002AB2" w:rsidP="004B078E">
            <w:pPr>
              <w:jc w:val="center"/>
              <w:rPr>
                <w:rFonts w:ascii="Calibri" w:eastAsia="Calibri" w:hAnsi="Calibri"/>
                <w:lang w:eastAsia="en-US"/>
              </w:rPr>
            </w:pPr>
            <w:r w:rsidRPr="001A053B">
              <w:rPr>
                <w:rFonts w:ascii="Calibri" w:eastAsia="Calibri" w:hAnsi="Calibri"/>
                <w:lang w:eastAsia="en-US"/>
              </w:rPr>
              <w:t>77</w:t>
            </w:r>
          </w:p>
        </w:tc>
        <w:tc>
          <w:tcPr>
            <w:tcW w:w="3118" w:type="dxa"/>
            <w:shd w:val="clear" w:color="auto" w:fill="auto"/>
          </w:tcPr>
          <w:p w14:paraId="78A32EC9" w14:textId="77777777" w:rsidR="00002AB2" w:rsidRPr="00054425" w:rsidRDefault="00002AB2" w:rsidP="004B078E">
            <w:pPr>
              <w:rPr>
                <w:rFonts w:ascii="Calibri" w:eastAsia="Calibri" w:hAnsi="Calibri"/>
                <w:lang w:eastAsia="en-US"/>
              </w:rPr>
            </w:pPr>
            <w:r w:rsidRPr="00054425">
              <w:rPr>
                <w:rFonts w:ascii="Calibri" w:eastAsia="Calibri" w:hAnsi="Calibri"/>
                <w:lang w:eastAsia="en-US"/>
              </w:rPr>
              <w:t>Carrying out search</w:t>
            </w:r>
          </w:p>
        </w:tc>
        <w:tc>
          <w:tcPr>
            <w:tcW w:w="10097" w:type="dxa"/>
            <w:shd w:val="clear" w:color="auto" w:fill="auto"/>
          </w:tcPr>
          <w:p w14:paraId="2746C5A3" w14:textId="77777777" w:rsidR="00002AB2" w:rsidRPr="00D33B03" w:rsidRDefault="00002AB2" w:rsidP="002A19A6">
            <w:pPr>
              <w:pStyle w:val="ListParagraph"/>
              <w:numPr>
                <w:ilvl w:val="0"/>
                <w:numId w:val="38"/>
              </w:numPr>
              <w:rPr>
                <w:rFonts w:asciiTheme="minorHAnsi" w:hAnsiTheme="minorHAnsi" w:cstheme="minorHAnsi"/>
              </w:rPr>
            </w:pPr>
            <w:r w:rsidRPr="00D33B03">
              <w:rPr>
                <w:rFonts w:asciiTheme="minorHAnsi" w:hAnsiTheme="minorHAnsi" w:cstheme="minorHAnsi"/>
              </w:rPr>
              <w:t xml:space="preserve">The </w:t>
            </w:r>
            <w:r w:rsidRPr="00D33B03">
              <w:rPr>
                <w:rFonts w:asciiTheme="minorHAnsi" w:hAnsiTheme="minorHAnsi" w:cstheme="minorHAnsi"/>
                <w:b/>
              </w:rPr>
              <w:t>Senior Practitioner</w:t>
            </w:r>
            <w:r w:rsidRPr="00D33B03">
              <w:rPr>
                <w:rFonts w:asciiTheme="minorHAnsi" w:hAnsiTheme="minorHAnsi" w:cstheme="minorHAnsi"/>
              </w:rPr>
              <w:t xml:space="preserve"> or Authorised Practitioner may require the client to submit, or submit the client’s possessions, to a search under this section.</w:t>
            </w:r>
          </w:p>
          <w:p w14:paraId="6118D85A" w14:textId="77777777" w:rsidR="00002AB2" w:rsidRPr="00054425" w:rsidRDefault="00002AB2" w:rsidP="002A19A6">
            <w:pPr>
              <w:pStyle w:val="ListParagraph"/>
              <w:numPr>
                <w:ilvl w:val="0"/>
                <w:numId w:val="38"/>
              </w:numPr>
            </w:pPr>
            <w:r w:rsidRPr="00D33B03">
              <w:rPr>
                <w:rFonts w:asciiTheme="minorHAnsi" w:hAnsiTheme="minorHAnsi" w:cstheme="minorHAnsi"/>
              </w:rPr>
              <w:t xml:space="preserve">The </w:t>
            </w:r>
            <w:r w:rsidRPr="00D33B03">
              <w:rPr>
                <w:rFonts w:asciiTheme="minorHAnsi" w:hAnsiTheme="minorHAnsi" w:cstheme="minorHAnsi"/>
                <w:b/>
              </w:rPr>
              <w:t>Senior Practitioner</w:t>
            </w:r>
            <w:r w:rsidRPr="00D33B03">
              <w:rPr>
                <w:rFonts w:asciiTheme="minorHAnsi" w:hAnsiTheme="minorHAnsi" w:cstheme="minorHAnsi"/>
              </w:rPr>
              <w:t xml:space="preserve"> or Authorised Practitioner may do any or all of the following – </w:t>
            </w:r>
          </w:p>
          <w:p w14:paraId="1130E23E" w14:textId="77777777" w:rsidR="00002AB2" w:rsidRPr="00D33B03" w:rsidRDefault="00002AB2" w:rsidP="002A19A6">
            <w:pPr>
              <w:pStyle w:val="ListParagraph"/>
              <w:numPr>
                <w:ilvl w:val="0"/>
                <w:numId w:val="39"/>
              </w:numPr>
              <w:rPr>
                <w:rFonts w:asciiTheme="minorHAnsi" w:hAnsiTheme="minorHAnsi" w:cstheme="minorHAnsi"/>
              </w:rPr>
            </w:pPr>
            <w:r w:rsidRPr="00D33B03">
              <w:rPr>
                <w:rFonts w:asciiTheme="minorHAnsi" w:hAnsiTheme="minorHAnsi" w:cstheme="minorHAnsi"/>
              </w:rPr>
              <w:t>pass a hand-held electronic scanning device over or around the client or the client’s possessions;</w:t>
            </w:r>
          </w:p>
          <w:p w14:paraId="1B642D6E" w14:textId="77777777" w:rsidR="00002AB2" w:rsidRPr="00D33B03" w:rsidRDefault="00002AB2" w:rsidP="002A19A6">
            <w:pPr>
              <w:pStyle w:val="ListParagraph"/>
              <w:numPr>
                <w:ilvl w:val="0"/>
                <w:numId w:val="39"/>
              </w:numPr>
              <w:rPr>
                <w:rFonts w:asciiTheme="minorHAnsi" w:hAnsiTheme="minorHAnsi" w:cstheme="minorHAnsi"/>
              </w:rPr>
            </w:pPr>
            <w:r w:rsidRPr="00D33B03">
              <w:rPr>
                <w:rFonts w:asciiTheme="minorHAnsi" w:hAnsiTheme="minorHAnsi" w:cstheme="minorHAnsi"/>
              </w:rPr>
              <w:t>open or inspect a thing in the client’s possession;</w:t>
            </w:r>
          </w:p>
          <w:p w14:paraId="6D2FA4AF" w14:textId="77777777" w:rsidR="00002AB2" w:rsidRPr="00D33B03" w:rsidRDefault="00002AB2" w:rsidP="002A19A6">
            <w:pPr>
              <w:pStyle w:val="ListParagraph"/>
              <w:numPr>
                <w:ilvl w:val="0"/>
                <w:numId w:val="39"/>
              </w:numPr>
              <w:rPr>
                <w:rFonts w:asciiTheme="minorHAnsi" w:hAnsiTheme="minorHAnsi" w:cstheme="minorHAnsi"/>
              </w:rPr>
            </w:pPr>
            <w:r w:rsidRPr="00D33B03">
              <w:rPr>
                <w:rFonts w:asciiTheme="minorHAnsi" w:hAnsiTheme="minorHAnsi" w:cstheme="minorHAnsi"/>
              </w:rPr>
              <w:t>remove and inspect an outer garment or footwear of the client;</w:t>
            </w:r>
          </w:p>
          <w:p w14:paraId="57CDB19A" w14:textId="77777777" w:rsidR="00002AB2" w:rsidRPr="00D33B03" w:rsidRDefault="00002AB2" w:rsidP="002A19A6">
            <w:pPr>
              <w:pStyle w:val="ListParagraph"/>
              <w:numPr>
                <w:ilvl w:val="0"/>
                <w:numId w:val="39"/>
              </w:numPr>
              <w:rPr>
                <w:rFonts w:asciiTheme="minorHAnsi" w:hAnsiTheme="minorHAnsi" w:cstheme="minorHAnsi"/>
              </w:rPr>
            </w:pPr>
            <w:r w:rsidRPr="00D33B03">
              <w:rPr>
                <w:rFonts w:asciiTheme="minorHAnsi" w:hAnsiTheme="minorHAnsi" w:cstheme="minorHAnsi"/>
              </w:rPr>
              <w:t>remove and inspect all things from the pockets of the client’s clothing;</w:t>
            </w:r>
          </w:p>
          <w:p w14:paraId="09234DAC" w14:textId="77777777" w:rsidR="00002AB2" w:rsidRPr="00D33B03" w:rsidRDefault="00002AB2" w:rsidP="002A19A6">
            <w:pPr>
              <w:pStyle w:val="ListParagraph"/>
              <w:numPr>
                <w:ilvl w:val="0"/>
                <w:numId w:val="39"/>
              </w:numPr>
              <w:rPr>
                <w:rFonts w:asciiTheme="minorHAnsi" w:hAnsiTheme="minorHAnsi" w:cstheme="minorHAnsi"/>
              </w:rPr>
            </w:pPr>
            <w:r w:rsidRPr="00D33B03">
              <w:rPr>
                <w:rFonts w:asciiTheme="minorHAnsi" w:hAnsiTheme="minorHAnsi" w:cstheme="minorHAnsi"/>
              </w:rPr>
              <w:t>touch the clothing worn by the client to the extent reasonably necessary to detect things in the client’s possession;</w:t>
            </w:r>
          </w:p>
          <w:p w14:paraId="2A67621A" w14:textId="77777777" w:rsidR="00002AB2" w:rsidRPr="00054425" w:rsidRDefault="00002AB2" w:rsidP="002A19A6">
            <w:pPr>
              <w:pStyle w:val="ListParagraph"/>
              <w:numPr>
                <w:ilvl w:val="0"/>
                <w:numId w:val="39"/>
              </w:numPr>
            </w:pPr>
            <w:r w:rsidRPr="00D33B03">
              <w:rPr>
                <w:rFonts w:asciiTheme="minorHAnsi" w:hAnsiTheme="minorHAnsi" w:cstheme="minorHAnsi"/>
              </w:rPr>
              <w:t>remove and inspect any detected thing.</w:t>
            </w:r>
          </w:p>
          <w:p w14:paraId="5B2B5623" w14:textId="77777777" w:rsidR="00002AB2" w:rsidRPr="00DF5B15" w:rsidRDefault="00002AB2" w:rsidP="002A19A6">
            <w:pPr>
              <w:pStyle w:val="ListParagraph"/>
              <w:numPr>
                <w:ilvl w:val="0"/>
                <w:numId w:val="38"/>
              </w:numPr>
              <w:rPr>
                <w:rFonts w:asciiTheme="minorHAnsi" w:hAnsiTheme="minorHAnsi" w:cstheme="minorHAnsi"/>
              </w:rPr>
            </w:pPr>
            <w:r w:rsidRPr="00DF5B15">
              <w:rPr>
                <w:rFonts w:asciiTheme="minorHAnsi" w:hAnsiTheme="minorHAnsi" w:cstheme="minorHAnsi"/>
              </w:rPr>
              <w:t xml:space="preserve">With the Administrator’s approval, the practitioner, may remove and inspect all, or part of, the client’s other clothing and anything found in the clothing.  </w:t>
            </w:r>
          </w:p>
          <w:p w14:paraId="28945CA0" w14:textId="77777777" w:rsidR="00002AB2" w:rsidRPr="00DF5B15" w:rsidRDefault="00002AB2" w:rsidP="002A19A6">
            <w:pPr>
              <w:pStyle w:val="ListParagraph"/>
              <w:numPr>
                <w:ilvl w:val="0"/>
                <w:numId w:val="38"/>
              </w:numPr>
              <w:rPr>
                <w:rFonts w:asciiTheme="minorHAnsi" w:hAnsiTheme="minorHAnsi" w:cstheme="minorHAnsi"/>
              </w:rPr>
            </w:pPr>
            <w:r w:rsidRPr="00DF5B15">
              <w:rPr>
                <w:rFonts w:asciiTheme="minorHAnsi" w:hAnsiTheme="minorHAnsi" w:cstheme="minorHAnsi"/>
              </w:rPr>
              <w:lastRenderedPageBreak/>
              <w:t>This approval may only be given if the Administrator is reasonably satisfied it is necessary in the circumstance for carrying out the search.</w:t>
            </w:r>
          </w:p>
          <w:p w14:paraId="5EB22CC8" w14:textId="77777777" w:rsidR="00002AB2" w:rsidRPr="00054425" w:rsidRDefault="00002AB2" w:rsidP="002A19A6">
            <w:pPr>
              <w:pStyle w:val="ListParagraph"/>
              <w:numPr>
                <w:ilvl w:val="0"/>
                <w:numId w:val="38"/>
              </w:numPr>
            </w:pPr>
            <w:r w:rsidRPr="00DF5B15">
              <w:rPr>
                <w:rFonts w:asciiTheme="minorHAnsi" w:hAnsiTheme="minorHAnsi" w:cstheme="minorHAnsi"/>
              </w:rPr>
              <w:t>The practitioner may—</w:t>
            </w:r>
          </w:p>
          <w:p w14:paraId="746CD982" w14:textId="77777777" w:rsidR="00002AB2" w:rsidRPr="00DF5B15" w:rsidRDefault="00002AB2" w:rsidP="002A19A6">
            <w:pPr>
              <w:pStyle w:val="ListParagraph"/>
              <w:numPr>
                <w:ilvl w:val="0"/>
                <w:numId w:val="37"/>
              </w:numPr>
              <w:rPr>
                <w:rFonts w:asciiTheme="minorHAnsi" w:hAnsiTheme="minorHAnsi" w:cstheme="minorHAnsi"/>
              </w:rPr>
            </w:pPr>
            <w:r w:rsidRPr="00DF5B15">
              <w:rPr>
                <w:rFonts w:asciiTheme="minorHAnsi" w:hAnsiTheme="minorHAnsi" w:cstheme="minorHAnsi"/>
              </w:rPr>
              <w:t>exercise a power of inspection under subsection (2) only if the client is present or has been given the opportunity to be present; or</w:t>
            </w:r>
          </w:p>
          <w:p w14:paraId="0EE13CCD" w14:textId="77777777" w:rsidR="00002AB2" w:rsidRPr="00DF5B15" w:rsidRDefault="00002AB2" w:rsidP="002A19A6">
            <w:pPr>
              <w:pStyle w:val="ListParagraph"/>
              <w:numPr>
                <w:ilvl w:val="0"/>
                <w:numId w:val="37"/>
              </w:numPr>
              <w:rPr>
                <w:rFonts w:asciiTheme="minorHAnsi" w:hAnsiTheme="minorHAnsi" w:cstheme="minorHAnsi"/>
              </w:rPr>
            </w:pPr>
            <w:r w:rsidRPr="00DF5B15">
              <w:rPr>
                <w:rFonts w:asciiTheme="minorHAnsi" w:hAnsiTheme="minorHAnsi" w:cstheme="minorHAnsi"/>
              </w:rPr>
              <w:t>exercise a power under subsection (2)(c) to (f) or (3) only if –</w:t>
            </w:r>
          </w:p>
          <w:p w14:paraId="71E63F97" w14:textId="77777777" w:rsidR="00002AB2" w:rsidRPr="00DF5B15" w:rsidRDefault="00002AB2" w:rsidP="002A19A6">
            <w:pPr>
              <w:pStyle w:val="ListParagraph"/>
              <w:numPr>
                <w:ilvl w:val="0"/>
                <w:numId w:val="40"/>
              </w:numPr>
              <w:rPr>
                <w:rFonts w:asciiTheme="minorHAnsi" w:hAnsiTheme="minorHAnsi" w:cstheme="minorHAnsi"/>
              </w:rPr>
            </w:pPr>
            <w:r w:rsidRPr="00DF5B15">
              <w:rPr>
                <w:rFonts w:asciiTheme="minorHAnsi" w:hAnsiTheme="minorHAnsi" w:cstheme="minorHAnsi"/>
              </w:rPr>
              <w:t>the practitioner is the same sex as the client; and</w:t>
            </w:r>
          </w:p>
          <w:p w14:paraId="292269C2" w14:textId="77777777" w:rsidR="00002AB2" w:rsidRPr="00054425" w:rsidRDefault="00002AB2" w:rsidP="002A19A6">
            <w:pPr>
              <w:pStyle w:val="ListParagraph"/>
              <w:numPr>
                <w:ilvl w:val="0"/>
                <w:numId w:val="40"/>
              </w:numPr>
            </w:pPr>
            <w:r w:rsidRPr="00DF5B15">
              <w:rPr>
                <w:rFonts w:asciiTheme="minorHAnsi" w:hAnsiTheme="minorHAnsi" w:cstheme="minorHAnsi"/>
              </w:rPr>
              <w:t>the search is carried out in a part of a building that ensures the client’s privacy</w:t>
            </w:r>
          </w:p>
          <w:p w14:paraId="28401284" w14:textId="77777777" w:rsidR="00002AB2" w:rsidRPr="00DF5B15" w:rsidRDefault="00002AB2" w:rsidP="002A19A6">
            <w:pPr>
              <w:pStyle w:val="ListParagraph"/>
              <w:numPr>
                <w:ilvl w:val="0"/>
                <w:numId w:val="38"/>
              </w:numPr>
              <w:rPr>
                <w:rFonts w:asciiTheme="minorHAnsi" w:hAnsiTheme="minorHAnsi" w:cstheme="minorHAnsi"/>
              </w:rPr>
            </w:pPr>
            <w:r w:rsidRPr="00DF5B15">
              <w:rPr>
                <w:rFonts w:asciiTheme="minorHAnsi" w:hAnsiTheme="minorHAnsi" w:cstheme="minorHAnsi"/>
              </w:rPr>
              <w:t>The practitioner must carry out the search in a way that respects the client’s dignity to the greatest extent possible; and cause as little inconvenience to the client as is practicable in the circumstance.</w:t>
            </w:r>
          </w:p>
        </w:tc>
      </w:tr>
      <w:tr w:rsidR="00002AB2" w:rsidRPr="001A053B" w14:paraId="09D5A793" w14:textId="77777777" w:rsidTr="004B078E">
        <w:tc>
          <w:tcPr>
            <w:tcW w:w="959" w:type="dxa"/>
            <w:shd w:val="clear" w:color="auto" w:fill="auto"/>
          </w:tcPr>
          <w:p w14:paraId="21C090B9" w14:textId="77777777" w:rsidR="00002AB2" w:rsidRPr="001A053B" w:rsidRDefault="00002AB2" w:rsidP="004B078E">
            <w:pPr>
              <w:jc w:val="center"/>
              <w:rPr>
                <w:rFonts w:ascii="Calibri" w:eastAsia="Calibri" w:hAnsi="Calibri"/>
                <w:lang w:eastAsia="en-US"/>
              </w:rPr>
            </w:pPr>
            <w:r w:rsidRPr="001A053B">
              <w:rPr>
                <w:rFonts w:ascii="Calibri" w:eastAsia="Calibri" w:hAnsi="Calibri"/>
                <w:lang w:eastAsia="en-US"/>
              </w:rPr>
              <w:lastRenderedPageBreak/>
              <w:t>78</w:t>
            </w:r>
          </w:p>
        </w:tc>
        <w:tc>
          <w:tcPr>
            <w:tcW w:w="3118" w:type="dxa"/>
            <w:shd w:val="clear" w:color="auto" w:fill="auto"/>
          </w:tcPr>
          <w:p w14:paraId="737CDD6C" w14:textId="77777777" w:rsidR="00002AB2" w:rsidRPr="00054425" w:rsidRDefault="00002AB2" w:rsidP="004B078E">
            <w:pPr>
              <w:rPr>
                <w:rFonts w:ascii="Calibri" w:eastAsia="Calibri" w:hAnsi="Calibri"/>
                <w:lang w:eastAsia="en-US"/>
              </w:rPr>
            </w:pPr>
            <w:r w:rsidRPr="00054425">
              <w:rPr>
                <w:rFonts w:ascii="Calibri" w:eastAsia="Calibri" w:hAnsi="Calibri"/>
                <w:lang w:eastAsia="en-US"/>
              </w:rPr>
              <w:t>Seizure of things</w:t>
            </w:r>
          </w:p>
        </w:tc>
        <w:tc>
          <w:tcPr>
            <w:tcW w:w="10097" w:type="dxa"/>
            <w:shd w:val="clear" w:color="auto" w:fill="auto"/>
          </w:tcPr>
          <w:p w14:paraId="18477EBC" w14:textId="77777777" w:rsidR="00002AB2" w:rsidRPr="00054425" w:rsidRDefault="00002AB2" w:rsidP="004B078E">
            <w:pPr>
              <w:rPr>
                <w:rFonts w:ascii="Calibri" w:eastAsia="Calibri" w:hAnsi="Calibri"/>
                <w:lang w:eastAsia="en-US"/>
              </w:rPr>
            </w:pPr>
            <w:r w:rsidRPr="00054425">
              <w:rPr>
                <w:rFonts w:ascii="Calibri" w:eastAsia="Calibri" w:hAnsi="Calibri"/>
                <w:lang w:eastAsia="en-US"/>
              </w:rPr>
              <w:t xml:space="preserve">The </w:t>
            </w:r>
            <w:r>
              <w:rPr>
                <w:rFonts w:ascii="Calibri" w:eastAsia="Calibri" w:hAnsi="Calibri"/>
                <w:b/>
                <w:lang w:eastAsia="en-US"/>
              </w:rPr>
              <w:t>Senior Practitioner</w:t>
            </w:r>
            <w:r w:rsidRPr="00054425">
              <w:rPr>
                <w:rFonts w:ascii="Calibri" w:eastAsia="Calibri" w:hAnsi="Calibri"/>
                <w:lang w:eastAsia="en-US"/>
              </w:rPr>
              <w:t xml:space="preserve"> or </w:t>
            </w:r>
            <w:r>
              <w:rPr>
                <w:rFonts w:ascii="Calibri" w:eastAsia="Calibri" w:hAnsi="Calibri"/>
                <w:lang w:eastAsia="en-US"/>
              </w:rPr>
              <w:t>Authorised Practitioner</w:t>
            </w:r>
            <w:r w:rsidRPr="00054425">
              <w:rPr>
                <w:rFonts w:ascii="Calibri" w:eastAsia="Calibri" w:hAnsi="Calibri"/>
                <w:lang w:eastAsia="en-US"/>
              </w:rPr>
              <w:t xml:space="preserve"> may seize anything found during the search that the practitioner reasona</w:t>
            </w:r>
            <w:r>
              <w:rPr>
                <w:rFonts w:ascii="Calibri" w:eastAsia="Calibri" w:hAnsi="Calibri"/>
                <w:lang w:eastAsia="en-US"/>
              </w:rPr>
              <w:t>bly suspects is a harmful thing.</w:t>
            </w:r>
          </w:p>
        </w:tc>
      </w:tr>
      <w:tr w:rsidR="00002AB2" w:rsidRPr="001A053B" w14:paraId="3C7B01C4" w14:textId="77777777" w:rsidTr="004B078E">
        <w:tc>
          <w:tcPr>
            <w:tcW w:w="959" w:type="dxa"/>
            <w:shd w:val="clear" w:color="auto" w:fill="auto"/>
          </w:tcPr>
          <w:p w14:paraId="648A6B7F" w14:textId="77777777" w:rsidR="00002AB2" w:rsidRPr="001A053B" w:rsidRDefault="00002AB2" w:rsidP="004B078E">
            <w:pPr>
              <w:jc w:val="center"/>
              <w:rPr>
                <w:rFonts w:ascii="Calibri" w:eastAsia="Calibri" w:hAnsi="Calibri"/>
                <w:lang w:eastAsia="en-US"/>
              </w:rPr>
            </w:pPr>
            <w:r w:rsidRPr="001A053B">
              <w:rPr>
                <w:rFonts w:ascii="Calibri" w:eastAsia="Calibri" w:hAnsi="Calibri"/>
                <w:lang w:eastAsia="en-US"/>
              </w:rPr>
              <w:t>80</w:t>
            </w:r>
          </w:p>
        </w:tc>
        <w:tc>
          <w:tcPr>
            <w:tcW w:w="3118" w:type="dxa"/>
            <w:shd w:val="clear" w:color="auto" w:fill="auto"/>
          </w:tcPr>
          <w:p w14:paraId="2D4AD0B6" w14:textId="77777777" w:rsidR="00002AB2" w:rsidRPr="00054425" w:rsidRDefault="00002AB2" w:rsidP="004B078E">
            <w:pPr>
              <w:rPr>
                <w:rFonts w:ascii="Calibri" w:eastAsia="Calibri" w:hAnsi="Calibri"/>
                <w:lang w:eastAsia="en-US"/>
              </w:rPr>
            </w:pPr>
            <w:r w:rsidRPr="00054425">
              <w:rPr>
                <w:rFonts w:ascii="Calibri" w:eastAsia="Calibri" w:hAnsi="Calibri"/>
                <w:lang w:eastAsia="en-US"/>
              </w:rPr>
              <w:t>Record of search</w:t>
            </w:r>
          </w:p>
        </w:tc>
        <w:tc>
          <w:tcPr>
            <w:tcW w:w="10097" w:type="dxa"/>
            <w:shd w:val="clear" w:color="auto" w:fill="auto"/>
          </w:tcPr>
          <w:p w14:paraId="2A35AD56" w14:textId="77777777" w:rsidR="00002AB2" w:rsidRPr="00054425" w:rsidRDefault="00002AB2" w:rsidP="004B078E">
            <w:pPr>
              <w:rPr>
                <w:rFonts w:ascii="Calibri" w:eastAsia="Calibri" w:hAnsi="Calibri"/>
                <w:lang w:eastAsia="en-US"/>
              </w:rPr>
            </w:pPr>
            <w:r w:rsidRPr="00054425">
              <w:rPr>
                <w:rFonts w:ascii="Calibri" w:eastAsia="Calibri" w:hAnsi="Calibri"/>
                <w:lang w:eastAsia="en-US"/>
              </w:rPr>
              <w:t xml:space="preserve">If a </w:t>
            </w:r>
            <w:r>
              <w:rPr>
                <w:rFonts w:ascii="Calibri" w:eastAsia="Calibri" w:hAnsi="Calibri"/>
                <w:b/>
                <w:lang w:eastAsia="en-US"/>
              </w:rPr>
              <w:t>Senior Practitioner</w:t>
            </w:r>
            <w:r w:rsidRPr="00054425">
              <w:rPr>
                <w:rFonts w:ascii="Calibri" w:eastAsia="Calibri" w:hAnsi="Calibri"/>
                <w:lang w:eastAsia="en-US"/>
              </w:rPr>
              <w:t xml:space="preserve"> or </w:t>
            </w:r>
            <w:r>
              <w:rPr>
                <w:rFonts w:ascii="Calibri" w:eastAsia="Calibri" w:hAnsi="Calibri"/>
                <w:lang w:eastAsia="en-US"/>
              </w:rPr>
              <w:t>Authorised Practitioner</w:t>
            </w:r>
            <w:r w:rsidRPr="00054425">
              <w:rPr>
                <w:rFonts w:ascii="Calibri" w:eastAsia="Calibri" w:hAnsi="Calibri"/>
                <w:lang w:eastAsia="en-US"/>
              </w:rPr>
              <w:t xml:space="preserve"> carries out a search; or seizes anything found during a search under </w:t>
            </w:r>
            <w:r>
              <w:rPr>
                <w:rFonts w:ascii="Calibri" w:eastAsia="Calibri" w:hAnsi="Calibri"/>
                <w:lang w:eastAsia="en-US"/>
              </w:rPr>
              <w:t>c</w:t>
            </w:r>
            <w:r w:rsidRPr="00054425">
              <w:rPr>
                <w:rFonts w:ascii="Calibri" w:eastAsia="Calibri" w:hAnsi="Calibri"/>
                <w:lang w:eastAsia="en-US"/>
              </w:rPr>
              <w:t xml:space="preserve">hapter 7, </w:t>
            </w:r>
            <w:r>
              <w:rPr>
                <w:rFonts w:ascii="Calibri" w:eastAsia="Calibri" w:hAnsi="Calibri"/>
                <w:lang w:eastAsia="en-US"/>
              </w:rPr>
              <w:t>p</w:t>
            </w:r>
            <w:r w:rsidRPr="00054425">
              <w:rPr>
                <w:rFonts w:ascii="Calibri" w:eastAsia="Calibri" w:hAnsi="Calibri"/>
                <w:lang w:eastAsia="en-US"/>
              </w:rPr>
              <w:t xml:space="preserve">art 1 the </w:t>
            </w:r>
            <w:r w:rsidRPr="00120A19">
              <w:rPr>
                <w:rFonts w:ascii="Calibri" w:eastAsia="Calibri" w:hAnsi="Calibri"/>
                <w:lang w:eastAsia="en-US"/>
              </w:rPr>
              <w:t>practitioner</w:t>
            </w:r>
            <w:r w:rsidRPr="009809F5">
              <w:rPr>
                <w:rFonts w:ascii="Calibri" w:eastAsia="Calibri" w:hAnsi="Calibri"/>
                <w:lang w:eastAsia="en-US"/>
              </w:rPr>
              <w:t xml:space="preserve"> </w:t>
            </w:r>
            <w:r w:rsidRPr="00054425">
              <w:rPr>
                <w:rFonts w:ascii="Calibri" w:eastAsia="Calibri" w:hAnsi="Calibri"/>
                <w:lang w:eastAsia="en-US"/>
              </w:rPr>
              <w:t>must immediately make a written record of the following details of the search –</w:t>
            </w:r>
          </w:p>
          <w:p w14:paraId="68478033" w14:textId="77777777" w:rsidR="00002AB2" w:rsidRPr="00DF5B15" w:rsidRDefault="00002AB2" w:rsidP="002A19A6">
            <w:pPr>
              <w:pStyle w:val="ListParagraph"/>
              <w:numPr>
                <w:ilvl w:val="0"/>
                <w:numId w:val="41"/>
              </w:numPr>
              <w:rPr>
                <w:rFonts w:asciiTheme="minorHAnsi" w:hAnsiTheme="minorHAnsi" w:cstheme="minorHAnsi"/>
              </w:rPr>
            </w:pPr>
            <w:r w:rsidRPr="00DF5B15">
              <w:rPr>
                <w:rFonts w:asciiTheme="minorHAnsi" w:hAnsiTheme="minorHAnsi" w:cstheme="minorHAnsi"/>
              </w:rPr>
              <w:t>the reasons for the search;</w:t>
            </w:r>
          </w:p>
          <w:p w14:paraId="1A0E1B11" w14:textId="77777777" w:rsidR="00002AB2" w:rsidRPr="00DF5B15" w:rsidRDefault="00002AB2" w:rsidP="002A19A6">
            <w:pPr>
              <w:pStyle w:val="ListParagraph"/>
              <w:numPr>
                <w:ilvl w:val="0"/>
                <w:numId w:val="41"/>
              </w:numPr>
              <w:rPr>
                <w:rFonts w:asciiTheme="minorHAnsi" w:hAnsiTheme="minorHAnsi" w:cstheme="minorHAnsi"/>
              </w:rPr>
            </w:pPr>
            <w:r w:rsidRPr="00DF5B15">
              <w:rPr>
                <w:rFonts w:asciiTheme="minorHAnsi" w:hAnsiTheme="minorHAnsi" w:cstheme="minorHAnsi"/>
              </w:rPr>
              <w:t>the practitioner’s name;</w:t>
            </w:r>
          </w:p>
          <w:p w14:paraId="2A311C4A" w14:textId="77777777" w:rsidR="00002AB2" w:rsidRPr="00DF5B15" w:rsidRDefault="00002AB2" w:rsidP="002A19A6">
            <w:pPr>
              <w:pStyle w:val="ListParagraph"/>
              <w:numPr>
                <w:ilvl w:val="0"/>
                <w:numId w:val="41"/>
              </w:numPr>
              <w:rPr>
                <w:rFonts w:asciiTheme="minorHAnsi" w:hAnsiTheme="minorHAnsi" w:cstheme="minorHAnsi"/>
              </w:rPr>
            </w:pPr>
            <w:r w:rsidRPr="00DF5B15">
              <w:rPr>
                <w:rFonts w:asciiTheme="minorHAnsi" w:hAnsiTheme="minorHAnsi" w:cstheme="minorHAnsi"/>
              </w:rPr>
              <w:t xml:space="preserve">how the search was carried out; </w:t>
            </w:r>
          </w:p>
          <w:p w14:paraId="391716CE" w14:textId="77777777" w:rsidR="00002AB2" w:rsidRPr="00DF5B15" w:rsidRDefault="00002AB2" w:rsidP="002A19A6">
            <w:pPr>
              <w:pStyle w:val="ListParagraph"/>
              <w:numPr>
                <w:ilvl w:val="0"/>
                <w:numId w:val="41"/>
              </w:numPr>
              <w:rPr>
                <w:rFonts w:asciiTheme="minorHAnsi" w:hAnsiTheme="minorHAnsi" w:cstheme="minorHAnsi"/>
              </w:rPr>
            </w:pPr>
            <w:r w:rsidRPr="00DF5B15">
              <w:rPr>
                <w:rFonts w:asciiTheme="minorHAnsi" w:hAnsiTheme="minorHAnsi" w:cstheme="minorHAnsi"/>
              </w:rPr>
              <w:t>the results of the search;</w:t>
            </w:r>
          </w:p>
          <w:p w14:paraId="45D2A118" w14:textId="77777777" w:rsidR="00002AB2" w:rsidRPr="004847B9" w:rsidRDefault="00002AB2" w:rsidP="002A19A6">
            <w:pPr>
              <w:pStyle w:val="ListParagraph"/>
              <w:numPr>
                <w:ilvl w:val="0"/>
                <w:numId w:val="41"/>
              </w:numPr>
            </w:pPr>
            <w:r w:rsidRPr="00DF5B15">
              <w:rPr>
                <w:rFonts w:asciiTheme="minorHAnsi" w:hAnsiTheme="minorHAnsi" w:cstheme="minorHAnsi"/>
              </w:rPr>
              <w:t>anything seized.</w:t>
            </w:r>
          </w:p>
        </w:tc>
      </w:tr>
      <w:tr w:rsidR="00002AB2" w:rsidRPr="001A053B" w14:paraId="48BEBA95" w14:textId="77777777" w:rsidTr="004B078E">
        <w:tc>
          <w:tcPr>
            <w:tcW w:w="14174" w:type="dxa"/>
            <w:gridSpan w:val="3"/>
            <w:shd w:val="clear" w:color="auto" w:fill="AEAAAA"/>
          </w:tcPr>
          <w:p w14:paraId="55FF9332" w14:textId="77777777" w:rsidR="00002AB2" w:rsidRPr="00054425" w:rsidRDefault="00002AB2" w:rsidP="004B078E">
            <w:pPr>
              <w:spacing w:before="120" w:after="120"/>
              <w:rPr>
                <w:rFonts w:ascii="Calibri" w:eastAsia="Calibri" w:hAnsi="Calibri"/>
                <w:lang w:eastAsia="en-US"/>
              </w:rPr>
            </w:pPr>
            <w:r w:rsidRPr="00054425">
              <w:rPr>
                <w:rFonts w:ascii="Calibri" w:eastAsia="Calibri" w:hAnsi="Calibri"/>
                <w:b/>
                <w:lang w:eastAsia="en-US"/>
              </w:rPr>
              <w:t>Chapter 9, Part 1 – Return of forensic disability clients to forensic disability service for care and support</w:t>
            </w:r>
          </w:p>
        </w:tc>
      </w:tr>
      <w:tr w:rsidR="00002AB2" w:rsidRPr="001A053B" w14:paraId="7CF3645A" w14:textId="77777777" w:rsidTr="004B078E">
        <w:tc>
          <w:tcPr>
            <w:tcW w:w="959" w:type="dxa"/>
            <w:shd w:val="clear" w:color="auto" w:fill="auto"/>
          </w:tcPr>
          <w:p w14:paraId="5808C2AA" w14:textId="77777777" w:rsidR="00002AB2" w:rsidRPr="001A053B" w:rsidRDefault="00002AB2" w:rsidP="004B078E">
            <w:pPr>
              <w:jc w:val="center"/>
              <w:rPr>
                <w:rFonts w:ascii="Calibri" w:eastAsia="Calibri" w:hAnsi="Calibri"/>
                <w:lang w:eastAsia="en-US"/>
              </w:rPr>
            </w:pPr>
            <w:r>
              <w:rPr>
                <w:rFonts w:ascii="Calibri" w:eastAsia="Calibri" w:hAnsi="Calibri"/>
                <w:lang w:eastAsia="en-US"/>
              </w:rPr>
              <w:t>112</w:t>
            </w:r>
          </w:p>
        </w:tc>
        <w:tc>
          <w:tcPr>
            <w:tcW w:w="3118" w:type="dxa"/>
            <w:shd w:val="clear" w:color="auto" w:fill="auto"/>
          </w:tcPr>
          <w:p w14:paraId="6320DA1C" w14:textId="77777777" w:rsidR="00002AB2" w:rsidRPr="00054425" w:rsidRDefault="00002AB2" w:rsidP="004B078E">
            <w:pPr>
              <w:rPr>
                <w:rFonts w:ascii="Calibri" w:eastAsia="Calibri" w:hAnsi="Calibri"/>
                <w:lang w:eastAsia="en-US"/>
              </w:rPr>
            </w:pPr>
            <w:r w:rsidRPr="00054425">
              <w:rPr>
                <w:rFonts w:ascii="Calibri" w:eastAsia="Calibri" w:hAnsi="Calibri"/>
                <w:lang w:eastAsia="en-US"/>
              </w:rPr>
              <w:t>Return of client</w:t>
            </w:r>
          </w:p>
        </w:tc>
        <w:tc>
          <w:tcPr>
            <w:tcW w:w="10097" w:type="dxa"/>
            <w:shd w:val="clear" w:color="auto" w:fill="auto"/>
          </w:tcPr>
          <w:p w14:paraId="7E5C42A7" w14:textId="77777777" w:rsidR="00002AB2" w:rsidRPr="00DF5B15" w:rsidRDefault="00002AB2" w:rsidP="002A19A6">
            <w:pPr>
              <w:pStyle w:val="ListParagraph"/>
              <w:numPr>
                <w:ilvl w:val="0"/>
                <w:numId w:val="42"/>
              </w:numPr>
              <w:rPr>
                <w:rFonts w:asciiTheme="minorHAnsi" w:hAnsiTheme="minorHAnsi" w:cstheme="minorHAnsi"/>
              </w:rPr>
            </w:pPr>
            <w:r w:rsidRPr="00DF5B15">
              <w:rPr>
                <w:rFonts w:asciiTheme="minorHAnsi" w:hAnsiTheme="minorHAnsi" w:cstheme="minorHAnsi"/>
              </w:rPr>
              <w:t xml:space="preserve">A </w:t>
            </w:r>
            <w:r w:rsidRPr="00DF5B15">
              <w:rPr>
                <w:rFonts w:asciiTheme="minorHAnsi" w:hAnsiTheme="minorHAnsi" w:cstheme="minorHAnsi"/>
                <w:b/>
              </w:rPr>
              <w:t>Senior Practitioner</w:t>
            </w:r>
            <w:r w:rsidRPr="00DF5B15">
              <w:rPr>
                <w:rFonts w:asciiTheme="minorHAnsi" w:hAnsiTheme="minorHAnsi" w:cstheme="minorHAnsi"/>
              </w:rPr>
              <w:t xml:space="preserve"> may, by written notice given to a forensic disability client, require the client to return to the forensic disability service on or before a stated time—</w:t>
            </w:r>
          </w:p>
          <w:p w14:paraId="347602BF" w14:textId="77777777" w:rsidR="00002AB2" w:rsidRPr="00DF5B15" w:rsidRDefault="00002AB2" w:rsidP="002A19A6">
            <w:pPr>
              <w:pStyle w:val="ListParagraph"/>
              <w:numPr>
                <w:ilvl w:val="0"/>
                <w:numId w:val="43"/>
              </w:numPr>
              <w:rPr>
                <w:rFonts w:asciiTheme="minorHAnsi" w:hAnsiTheme="minorHAnsi" w:cstheme="minorHAnsi"/>
              </w:rPr>
            </w:pPr>
            <w:r w:rsidRPr="00DF5B15">
              <w:rPr>
                <w:rFonts w:asciiTheme="minorHAnsi" w:hAnsiTheme="minorHAnsi" w:cstheme="minorHAnsi"/>
              </w:rPr>
              <w:t>to give effect to a change to the client’s individual development plan; or</w:t>
            </w:r>
          </w:p>
          <w:p w14:paraId="2E541974" w14:textId="77777777" w:rsidR="00002AB2" w:rsidRPr="00DF5B15" w:rsidRDefault="00002AB2" w:rsidP="002A19A6">
            <w:pPr>
              <w:pStyle w:val="ListParagraph"/>
              <w:numPr>
                <w:ilvl w:val="0"/>
                <w:numId w:val="43"/>
              </w:numPr>
              <w:rPr>
                <w:rFonts w:asciiTheme="minorHAnsi" w:hAnsiTheme="minorHAnsi" w:cstheme="minorHAnsi"/>
              </w:rPr>
            </w:pPr>
            <w:r w:rsidRPr="00DF5B15">
              <w:rPr>
                <w:rFonts w:asciiTheme="minorHAnsi" w:hAnsiTheme="minorHAnsi" w:cstheme="minorHAnsi"/>
              </w:rPr>
              <w:lastRenderedPageBreak/>
              <w:t>to give effect to a decision or order of the tribunal or Mental Health Court; or</w:t>
            </w:r>
          </w:p>
          <w:p w14:paraId="6B61363A" w14:textId="77777777" w:rsidR="00002AB2" w:rsidRPr="00DF5B15" w:rsidRDefault="00002AB2" w:rsidP="002A19A6">
            <w:pPr>
              <w:pStyle w:val="ListParagraph"/>
              <w:numPr>
                <w:ilvl w:val="0"/>
                <w:numId w:val="43"/>
              </w:numPr>
              <w:rPr>
                <w:rFonts w:asciiTheme="minorHAnsi" w:hAnsiTheme="minorHAnsi" w:cstheme="minorHAnsi"/>
              </w:rPr>
            </w:pPr>
            <w:r w:rsidRPr="00DF5B15">
              <w:rPr>
                <w:rFonts w:asciiTheme="minorHAnsi" w:hAnsiTheme="minorHAnsi" w:cstheme="minorHAnsi"/>
              </w:rPr>
              <w:t xml:space="preserve">if the </w:t>
            </w:r>
            <w:r w:rsidRPr="00DF5B15">
              <w:rPr>
                <w:rFonts w:asciiTheme="minorHAnsi" w:hAnsiTheme="minorHAnsi" w:cstheme="minorHAnsi"/>
                <w:b/>
              </w:rPr>
              <w:t>Senior Practitioner</w:t>
            </w:r>
            <w:r w:rsidRPr="00DF5B15">
              <w:rPr>
                <w:rFonts w:asciiTheme="minorHAnsi" w:hAnsiTheme="minorHAnsi" w:cstheme="minorHAnsi"/>
              </w:rPr>
              <w:t xml:space="preserve"> reasonably believes—</w:t>
            </w:r>
          </w:p>
          <w:p w14:paraId="0B6A4D07" w14:textId="77777777" w:rsidR="00002AB2" w:rsidRPr="00DF5B15" w:rsidRDefault="00002AB2" w:rsidP="002A19A6">
            <w:pPr>
              <w:pStyle w:val="ListParagraph"/>
              <w:numPr>
                <w:ilvl w:val="0"/>
                <w:numId w:val="44"/>
              </w:numPr>
              <w:rPr>
                <w:rFonts w:asciiTheme="minorHAnsi" w:hAnsiTheme="minorHAnsi" w:cstheme="minorHAnsi"/>
              </w:rPr>
            </w:pPr>
            <w:r w:rsidRPr="00DF5B15">
              <w:rPr>
                <w:rFonts w:asciiTheme="minorHAnsi" w:hAnsiTheme="minorHAnsi" w:cstheme="minorHAnsi"/>
              </w:rPr>
              <w:t>the client has not complied with the client’s individual development plan; and</w:t>
            </w:r>
          </w:p>
          <w:p w14:paraId="0819C60F" w14:textId="77777777" w:rsidR="00002AB2" w:rsidRPr="00DF5B15" w:rsidRDefault="00002AB2" w:rsidP="002A19A6">
            <w:pPr>
              <w:pStyle w:val="ListParagraph"/>
              <w:numPr>
                <w:ilvl w:val="0"/>
                <w:numId w:val="44"/>
              </w:numPr>
              <w:rPr>
                <w:rFonts w:asciiTheme="minorHAnsi" w:hAnsiTheme="minorHAnsi" w:cstheme="minorHAnsi"/>
              </w:rPr>
            </w:pPr>
            <w:r w:rsidRPr="00DF5B15">
              <w:rPr>
                <w:rFonts w:asciiTheme="minorHAnsi" w:hAnsiTheme="minorHAnsi" w:cstheme="minorHAnsi"/>
              </w:rPr>
              <w:t>it is necessary in the interests of the client’s health or safety or the safety of others.</w:t>
            </w:r>
          </w:p>
          <w:p w14:paraId="5FCFEFFC" w14:textId="77777777" w:rsidR="00002AB2" w:rsidRPr="00DF5B15" w:rsidRDefault="00002AB2" w:rsidP="002A19A6">
            <w:pPr>
              <w:pStyle w:val="ListParagraph"/>
              <w:numPr>
                <w:ilvl w:val="0"/>
                <w:numId w:val="42"/>
              </w:numPr>
              <w:rPr>
                <w:rFonts w:asciiTheme="minorHAnsi" w:hAnsiTheme="minorHAnsi" w:cstheme="minorHAnsi"/>
              </w:rPr>
            </w:pPr>
            <w:r w:rsidRPr="00DF5B15">
              <w:rPr>
                <w:rFonts w:asciiTheme="minorHAnsi" w:hAnsiTheme="minorHAnsi" w:cstheme="minorHAnsi"/>
              </w:rPr>
              <w:t>The Senior Practitioner must—</w:t>
            </w:r>
          </w:p>
          <w:p w14:paraId="47367BC6" w14:textId="77777777" w:rsidR="00002AB2" w:rsidRPr="00DF5B15" w:rsidRDefault="00002AB2" w:rsidP="002A19A6">
            <w:pPr>
              <w:pStyle w:val="ListParagraph"/>
              <w:numPr>
                <w:ilvl w:val="0"/>
                <w:numId w:val="45"/>
              </w:numPr>
              <w:rPr>
                <w:rFonts w:asciiTheme="minorHAnsi" w:hAnsiTheme="minorHAnsi" w:cstheme="minorHAnsi"/>
              </w:rPr>
            </w:pPr>
            <w:r w:rsidRPr="00DF5B15">
              <w:rPr>
                <w:rFonts w:asciiTheme="minorHAnsi" w:hAnsiTheme="minorHAnsi" w:cstheme="minorHAnsi"/>
              </w:rPr>
              <w:t>state the reasons for the requirement in the notice; and</w:t>
            </w:r>
          </w:p>
          <w:p w14:paraId="103743FB" w14:textId="77777777" w:rsidR="00002AB2" w:rsidRPr="00054425" w:rsidRDefault="00002AB2" w:rsidP="002A19A6">
            <w:pPr>
              <w:pStyle w:val="ListParagraph"/>
              <w:numPr>
                <w:ilvl w:val="0"/>
                <w:numId w:val="45"/>
              </w:numPr>
            </w:pPr>
            <w:r w:rsidRPr="00DF5B15">
              <w:rPr>
                <w:rFonts w:asciiTheme="minorHAnsi" w:hAnsiTheme="minorHAnsi" w:cstheme="minorHAnsi"/>
              </w:rPr>
              <w:t>talk to the client about the requirement.</w:t>
            </w:r>
          </w:p>
          <w:p w14:paraId="3337C0FC" w14:textId="77777777" w:rsidR="00002AB2" w:rsidRPr="00DF5B15" w:rsidRDefault="00002AB2" w:rsidP="002A19A6">
            <w:pPr>
              <w:pStyle w:val="ListParagraph"/>
              <w:numPr>
                <w:ilvl w:val="0"/>
                <w:numId w:val="42"/>
              </w:numPr>
              <w:rPr>
                <w:rFonts w:asciiTheme="minorHAnsi" w:hAnsiTheme="minorHAnsi" w:cstheme="minorHAnsi"/>
              </w:rPr>
            </w:pPr>
            <w:r w:rsidRPr="00DF5B15">
              <w:rPr>
                <w:rFonts w:asciiTheme="minorHAnsi" w:hAnsiTheme="minorHAnsi" w:cstheme="minorHAnsi"/>
              </w:rPr>
              <w:t xml:space="preserve">However, the </w:t>
            </w:r>
            <w:r w:rsidRPr="00DF5B15">
              <w:rPr>
                <w:rFonts w:asciiTheme="minorHAnsi" w:hAnsiTheme="minorHAnsi" w:cstheme="minorHAnsi"/>
                <w:b/>
              </w:rPr>
              <w:t>Senior Practitioner</w:t>
            </w:r>
            <w:r w:rsidRPr="00DF5B15">
              <w:rPr>
                <w:rFonts w:asciiTheme="minorHAnsi" w:hAnsiTheme="minorHAnsi" w:cstheme="minorHAnsi"/>
              </w:rPr>
              <w:t xml:space="preserve"> need not comply with subsection (2)(b) if the </w:t>
            </w:r>
            <w:r w:rsidRPr="00DF5B15">
              <w:rPr>
                <w:rFonts w:asciiTheme="minorHAnsi" w:hAnsiTheme="minorHAnsi" w:cstheme="minorHAnsi"/>
                <w:b/>
              </w:rPr>
              <w:t>Senior Practitioner</w:t>
            </w:r>
            <w:r w:rsidRPr="00DF5B15">
              <w:rPr>
                <w:rFonts w:asciiTheme="minorHAnsi" w:hAnsiTheme="minorHAnsi" w:cstheme="minorHAnsi"/>
              </w:rPr>
              <w:t xml:space="preserve"> reasonably believes that to do so would not be in the interests of the client’s health or safety or the safety of others.</w:t>
            </w:r>
          </w:p>
        </w:tc>
      </w:tr>
    </w:tbl>
    <w:p w14:paraId="205DC49D" w14:textId="77777777" w:rsidR="006C0C94" w:rsidRDefault="006C0C94">
      <w:pPr>
        <w:spacing w:before="0"/>
        <w:jc w:val="left"/>
        <w:rPr>
          <w:rFonts w:ascii="Calibri" w:eastAsia="Calibri" w:hAnsi="Calibri"/>
          <w:b/>
          <w:lang w:eastAsia="en-US"/>
        </w:rPr>
      </w:pPr>
      <w:r>
        <w:rPr>
          <w:rFonts w:ascii="Calibri" w:eastAsia="Calibri" w:hAnsi="Calibri"/>
          <w:b/>
          <w:lang w:eastAsia="en-US"/>
        </w:rPr>
        <w:lastRenderedPageBreak/>
        <w:br w:type="page"/>
      </w:r>
    </w:p>
    <w:p w14:paraId="484C6E83" w14:textId="77777777" w:rsidR="00002AB2" w:rsidRPr="009C3229" w:rsidRDefault="00002AB2" w:rsidP="00002AB2">
      <w:pPr>
        <w:spacing w:after="120"/>
        <w:jc w:val="right"/>
        <w:rPr>
          <w:rFonts w:ascii="Calibri" w:eastAsia="Calibri" w:hAnsi="Calibri"/>
          <w:b/>
          <w:lang w:eastAsia="en-US"/>
        </w:rPr>
      </w:pPr>
      <w:r>
        <w:rPr>
          <w:rFonts w:ascii="Calibri" w:eastAsia="Calibri" w:hAnsi="Calibri"/>
          <w:b/>
          <w:lang w:eastAsia="en-US"/>
        </w:rPr>
        <w:lastRenderedPageBreak/>
        <w:t>Schedule 2</w:t>
      </w:r>
    </w:p>
    <w:p w14:paraId="37386943" w14:textId="77777777" w:rsidR="00002AB2" w:rsidRPr="009C3229" w:rsidRDefault="00002AB2" w:rsidP="00002AB2">
      <w:pPr>
        <w:spacing w:after="120"/>
        <w:jc w:val="center"/>
        <w:rPr>
          <w:rFonts w:ascii="Calibri" w:eastAsia="Calibri" w:hAnsi="Calibri"/>
          <w:b/>
          <w:lang w:eastAsia="en-US"/>
        </w:rPr>
      </w:pPr>
      <w:r w:rsidRPr="009C3229">
        <w:rPr>
          <w:rFonts w:ascii="Calibri" w:eastAsia="Calibri" w:hAnsi="Calibri"/>
          <w:b/>
          <w:lang w:eastAsia="en-US"/>
        </w:rPr>
        <w:t xml:space="preserve">POWERS AND FUNCTIONS OF </w:t>
      </w:r>
      <w:r>
        <w:rPr>
          <w:rFonts w:ascii="Calibri" w:eastAsia="Calibri" w:hAnsi="Calibri"/>
          <w:b/>
          <w:lang w:eastAsia="en-US"/>
        </w:rPr>
        <w:t>AUTHORISED PRACTITIONER</w:t>
      </w:r>
      <w:r w:rsidRPr="009C3229">
        <w:rPr>
          <w:rFonts w:ascii="Calibri" w:eastAsia="Calibri" w:hAnsi="Calibri"/>
          <w:b/>
          <w:lang w:eastAsia="en-US"/>
        </w:rPr>
        <w:t>S</w:t>
      </w:r>
    </w:p>
    <w:p w14:paraId="0A2B08BC" w14:textId="77777777" w:rsidR="00002AB2" w:rsidRPr="009C3229" w:rsidRDefault="00002AB2" w:rsidP="00002AB2">
      <w:pPr>
        <w:spacing w:after="120"/>
        <w:jc w:val="center"/>
        <w:rPr>
          <w:rFonts w:ascii="Calibri" w:eastAsia="Calibri" w:hAnsi="Calibri"/>
          <w:b/>
          <w:lang w:eastAsia="en-US"/>
        </w:rPr>
      </w:pPr>
      <w:r w:rsidRPr="009C3229">
        <w:rPr>
          <w:rFonts w:ascii="Calibri" w:eastAsia="Calibri" w:hAnsi="Calibri"/>
          <w:b/>
          <w:lang w:eastAsia="en-US"/>
        </w:rPr>
        <w:t xml:space="preserve">FORENSIC DISABILITY ACT 2011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3080"/>
        <w:gridCol w:w="9922"/>
      </w:tblGrid>
      <w:tr w:rsidR="00002AB2" w:rsidRPr="001A053B" w14:paraId="4D507848" w14:textId="77777777" w:rsidTr="004B078E">
        <w:trPr>
          <w:tblHeader/>
        </w:trPr>
        <w:tc>
          <w:tcPr>
            <w:tcW w:w="4077" w:type="dxa"/>
            <w:gridSpan w:val="2"/>
            <w:tcBorders>
              <w:bottom w:val="single" w:sz="4" w:space="0" w:color="auto"/>
            </w:tcBorders>
            <w:shd w:val="clear" w:color="auto" w:fill="000000"/>
          </w:tcPr>
          <w:p w14:paraId="2FFABC29" w14:textId="77777777" w:rsidR="00002AB2" w:rsidRPr="001A053B" w:rsidRDefault="00002AB2" w:rsidP="004B078E">
            <w:pPr>
              <w:spacing w:before="120" w:after="120"/>
              <w:jc w:val="center"/>
              <w:rPr>
                <w:rFonts w:ascii="Calibri" w:eastAsia="Calibri" w:hAnsi="Calibri"/>
                <w:b/>
                <w:lang w:eastAsia="en-US"/>
              </w:rPr>
            </w:pPr>
            <w:r w:rsidRPr="001A053B">
              <w:rPr>
                <w:rFonts w:ascii="Calibri" w:eastAsia="Calibri" w:hAnsi="Calibri"/>
                <w:b/>
                <w:lang w:eastAsia="en-US"/>
              </w:rPr>
              <w:t>SECTION</w:t>
            </w:r>
          </w:p>
        </w:tc>
        <w:tc>
          <w:tcPr>
            <w:tcW w:w="10097" w:type="dxa"/>
            <w:tcBorders>
              <w:bottom w:val="single" w:sz="4" w:space="0" w:color="auto"/>
            </w:tcBorders>
            <w:shd w:val="clear" w:color="auto" w:fill="000000"/>
          </w:tcPr>
          <w:p w14:paraId="41113CA6" w14:textId="77777777" w:rsidR="00002AB2" w:rsidRPr="001A053B" w:rsidRDefault="00002AB2" w:rsidP="004B078E">
            <w:pPr>
              <w:spacing w:before="120" w:after="120"/>
              <w:jc w:val="center"/>
              <w:rPr>
                <w:rFonts w:ascii="Calibri" w:eastAsia="Calibri" w:hAnsi="Calibri"/>
                <w:b/>
                <w:lang w:eastAsia="en-US"/>
              </w:rPr>
            </w:pPr>
            <w:r>
              <w:rPr>
                <w:rFonts w:ascii="Calibri" w:eastAsia="Calibri" w:hAnsi="Calibri"/>
                <w:b/>
                <w:lang w:eastAsia="en-US"/>
              </w:rPr>
              <w:t>POWER/FUNCTION</w:t>
            </w:r>
          </w:p>
        </w:tc>
      </w:tr>
      <w:tr w:rsidR="00002AB2" w:rsidRPr="001A053B" w14:paraId="1ACFAB28" w14:textId="77777777" w:rsidTr="004B078E">
        <w:tc>
          <w:tcPr>
            <w:tcW w:w="14174" w:type="dxa"/>
            <w:gridSpan w:val="3"/>
            <w:shd w:val="clear" w:color="auto" w:fill="BFBFBF"/>
          </w:tcPr>
          <w:p w14:paraId="2323430A" w14:textId="77777777" w:rsidR="00002AB2" w:rsidRPr="001A053B" w:rsidRDefault="00002AB2" w:rsidP="004B078E">
            <w:pPr>
              <w:spacing w:before="120" w:after="120"/>
              <w:rPr>
                <w:rFonts w:ascii="Calibri" w:eastAsia="Calibri" w:hAnsi="Calibri"/>
                <w:b/>
                <w:lang w:eastAsia="en-US"/>
              </w:rPr>
            </w:pPr>
            <w:r w:rsidRPr="001A053B">
              <w:rPr>
                <w:rFonts w:ascii="Calibri" w:eastAsia="Calibri" w:hAnsi="Calibri"/>
                <w:b/>
                <w:lang w:eastAsia="en-US"/>
              </w:rPr>
              <w:t>Chapter 2 – Support and development of forensic disability clients</w:t>
            </w:r>
          </w:p>
        </w:tc>
      </w:tr>
      <w:tr w:rsidR="00002AB2" w:rsidRPr="001A053B" w14:paraId="709608CA" w14:textId="77777777" w:rsidTr="004B078E">
        <w:tc>
          <w:tcPr>
            <w:tcW w:w="959" w:type="dxa"/>
            <w:tcBorders>
              <w:bottom w:val="single" w:sz="4" w:space="0" w:color="auto"/>
            </w:tcBorders>
            <w:shd w:val="clear" w:color="auto" w:fill="auto"/>
          </w:tcPr>
          <w:p w14:paraId="2BE5CCD0" w14:textId="77777777" w:rsidR="00002AB2" w:rsidRPr="001A053B" w:rsidRDefault="00002AB2" w:rsidP="004B078E">
            <w:pPr>
              <w:jc w:val="center"/>
              <w:rPr>
                <w:rFonts w:ascii="Calibri" w:eastAsia="Calibri" w:hAnsi="Calibri"/>
                <w:lang w:eastAsia="en-US"/>
              </w:rPr>
            </w:pPr>
            <w:r w:rsidRPr="001A053B">
              <w:rPr>
                <w:rFonts w:ascii="Calibri" w:eastAsia="Calibri" w:hAnsi="Calibri"/>
                <w:lang w:eastAsia="en-US"/>
              </w:rPr>
              <w:t>17</w:t>
            </w:r>
          </w:p>
        </w:tc>
        <w:tc>
          <w:tcPr>
            <w:tcW w:w="3118" w:type="dxa"/>
            <w:tcBorders>
              <w:bottom w:val="single" w:sz="4" w:space="0" w:color="auto"/>
            </w:tcBorders>
            <w:shd w:val="clear" w:color="auto" w:fill="auto"/>
          </w:tcPr>
          <w:p w14:paraId="29EF12A4" w14:textId="77777777" w:rsidR="00002AB2" w:rsidRPr="001A053B" w:rsidRDefault="00002AB2" w:rsidP="004B078E">
            <w:pPr>
              <w:rPr>
                <w:rFonts w:ascii="Calibri" w:eastAsia="Calibri" w:hAnsi="Calibri"/>
                <w:lang w:eastAsia="en-US"/>
              </w:rPr>
            </w:pPr>
            <w:r w:rsidRPr="001A053B">
              <w:rPr>
                <w:rFonts w:ascii="Calibri" w:eastAsia="Calibri" w:hAnsi="Calibri"/>
                <w:lang w:eastAsia="en-US"/>
              </w:rPr>
              <w:t>Changing the Plan</w:t>
            </w:r>
          </w:p>
        </w:tc>
        <w:tc>
          <w:tcPr>
            <w:tcW w:w="10097" w:type="dxa"/>
            <w:tcBorders>
              <w:bottom w:val="single" w:sz="4" w:space="0" w:color="auto"/>
            </w:tcBorders>
            <w:shd w:val="clear" w:color="auto" w:fill="auto"/>
          </w:tcPr>
          <w:p w14:paraId="53AAF791" w14:textId="77777777" w:rsidR="00002AB2" w:rsidRPr="00955C11" w:rsidRDefault="00002AB2" w:rsidP="004B078E">
            <w:pPr>
              <w:rPr>
                <w:rFonts w:ascii="Calibri" w:eastAsia="Calibri" w:hAnsi="Calibri"/>
                <w:lang w:eastAsia="en-US"/>
              </w:rPr>
            </w:pPr>
            <w:r w:rsidRPr="00955C11">
              <w:rPr>
                <w:rFonts w:ascii="Calibri" w:eastAsia="Calibri" w:hAnsi="Calibri"/>
                <w:lang w:eastAsia="en-US"/>
              </w:rPr>
              <w:t xml:space="preserve">An </w:t>
            </w:r>
            <w:r>
              <w:rPr>
                <w:rFonts w:ascii="Calibri" w:eastAsia="Calibri" w:hAnsi="Calibri"/>
                <w:b/>
                <w:lang w:eastAsia="en-US"/>
              </w:rPr>
              <w:t>Authorised Practitioner</w:t>
            </w:r>
            <w:r w:rsidRPr="00955C11">
              <w:rPr>
                <w:rFonts w:ascii="Calibri" w:eastAsia="Calibri" w:hAnsi="Calibri"/>
                <w:lang w:eastAsia="en-US"/>
              </w:rPr>
              <w:t xml:space="preserve"> may change the client’s individual development plan if authorised by a </w:t>
            </w:r>
            <w:r>
              <w:rPr>
                <w:rFonts w:ascii="Calibri" w:eastAsia="Calibri" w:hAnsi="Calibri"/>
                <w:lang w:eastAsia="en-US"/>
              </w:rPr>
              <w:t>Senior Practitioner</w:t>
            </w:r>
            <w:r w:rsidRPr="00955C11">
              <w:rPr>
                <w:rFonts w:ascii="Calibri" w:eastAsia="Calibri" w:hAnsi="Calibri"/>
                <w:lang w:eastAsia="en-US"/>
              </w:rPr>
              <w:t xml:space="preserve"> for that purpose.</w:t>
            </w:r>
          </w:p>
          <w:p w14:paraId="60E85548" w14:textId="77777777" w:rsidR="00002AB2" w:rsidRPr="00955C11" w:rsidRDefault="00002AB2" w:rsidP="004B078E">
            <w:pPr>
              <w:rPr>
                <w:rFonts w:ascii="Calibri" w:eastAsia="Calibri" w:hAnsi="Calibri"/>
                <w:lang w:eastAsia="en-US"/>
              </w:rPr>
            </w:pPr>
            <w:r w:rsidRPr="00955C11">
              <w:rPr>
                <w:rFonts w:ascii="Calibri" w:eastAsia="Calibri" w:hAnsi="Calibri"/>
                <w:lang w:eastAsia="en-US"/>
              </w:rPr>
              <w:t xml:space="preserve">An </w:t>
            </w:r>
            <w:r>
              <w:rPr>
                <w:rFonts w:ascii="Calibri" w:eastAsia="Calibri" w:hAnsi="Calibri"/>
                <w:b/>
                <w:lang w:eastAsia="en-US"/>
              </w:rPr>
              <w:t>Authorised Practitioner</w:t>
            </w:r>
            <w:r w:rsidRPr="00955C11">
              <w:rPr>
                <w:rFonts w:ascii="Calibri" w:eastAsia="Calibri" w:hAnsi="Calibri"/>
                <w:lang w:eastAsia="en-US"/>
              </w:rPr>
              <w:t xml:space="preserve"> who changes the client’s individual development plan as authorised by a </w:t>
            </w:r>
            <w:r>
              <w:rPr>
                <w:rFonts w:ascii="Calibri" w:eastAsia="Calibri" w:hAnsi="Calibri"/>
                <w:lang w:eastAsia="en-US"/>
              </w:rPr>
              <w:t>Senior Practitioner</w:t>
            </w:r>
            <w:r w:rsidRPr="00955C11">
              <w:rPr>
                <w:rFonts w:ascii="Calibri" w:eastAsia="Calibri" w:hAnsi="Calibri"/>
                <w:lang w:eastAsia="en-US"/>
              </w:rPr>
              <w:t xml:space="preserve"> must – </w:t>
            </w:r>
          </w:p>
          <w:p w14:paraId="4C1CA2AB" w14:textId="77777777" w:rsidR="00002AB2" w:rsidRPr="00DF5B15" w:rsidRDefault="00002AB2" w:rsidP="002A19A6">
            <w:pPr>
              <w:pStyle w:val="ListParagraph"/>
              <w:numPr>
                <w:ilvl w:val="0"/>
                <w:numId w:val="46"/>
              </w:numPr>
              <w:rPr>
                <w:rFonts w:asciiTheme="minorHAnsi" w:hAnsiTheme="minorHAnsi" w:cstheme="minorHAnsi"/>
              </w:rPr>
            </w:pPr>
            <w:r w:rsidRPr="00DF5B15">
              <w:rPr>
                <w:rFonts w:asciiTheme="minorHAnsi" w:hAnsiTheme="minorHAnsi" w:cstheme="minorHAnsi"/>
              </w:rPr>
              <w:t>make a written record  of the change and the reasons for the change; and</w:t>
            </w:r>
          </w:p>
          <w:p w14:paraId="0199491A" w14:textId="77777777" w:rsidR="00002AB2" w:rsidRPr="004847B9" w:rsidRDefault="00002AB2" w:rsidP="002A19A6">
            <w:pPr>
              <w:pStyle w:val="ListParagraph"/>
              <w:numPr>
                <w:ilvl w:val="0"/>
                <w:numId w:val="46"/>
              </w:numPr>
            </w:pPr>
            <w:r w:rsidRPr="00DF5B15">
              <w:rPr>
                <w:rFonts w:asciiTheme="minorHAnsi" w:hAnsiTheme="minorHAnsi" w:cstheme="minorHAnsi"/>
              </w:rPr>
              <w:t>talk to the client about the change and reasons.</w:t>
            </w:r>
          </w:p>
        </w:tc>
      </w:tr>
      <w:tr w:rsidR="00002AB2" w:rsidRPr="001A053B" w14:paraId="264D9790" w14:textId="77777777" w:rsidTr="004B078E">
        <w:tc>
          <w:tcPr>
            <w:tcW w:w="14174" w:type="dxa"/>
            <w:gridSpan w:val="3"/>
            <w:shd w:val="clear" w:color="auto" w:fill="BFBFBF"/>
          </w:tcPr>
          <w:p w14:paraId="46DC1CE1" w14:textId="77777777" w:rsidR="00002AB2" w:rsidRPr="00955C11" w:rsidRDefault="00002AB2" w:rsidP="004B078E">
            <w:pPr>
              <w:rPr>
                <w:rFonts w:ascii="Calibri" w:eastAsia="Calibri" w:hAnsi="Calibri"/>
                <w:b/>
                <w:lang w:eastAsia="en-US"/>
              </w:rPr>
            </w:pPr>
            <w:r w:rsidRPr="00955C11">
              <w:rPr>
                <w:rFonts w:ascii="Calibri" w:eastAsia="Calibri" w:hAnsi="Calibri"/>
                <w:b/>
                <w:lang w:eastAsia="en-US"/>
              </w:rPr>
              <w:t xml:space="preserve">Chapter 6 – Regulation of behaviour control </w:t>
            </w:r>
          </w:p>
          <w:p w14:paraId="054CAD8C" w14:textId="77777777" w:rsidR="00002AB2" w:rsidRPr="00955C11" w:rsidRDefault="00002AB2" w:rsidP="004B078E">
            <w:pPr>
              <w:rPr>
                <w:rFonts w:ascii="Calibri" w:eastAsia="Calibri" w:hAnsi="Calibri" w:cs="Times-Roman"/>
                <w:sz w:val="20"/>
                <w:szCs w:val="20"/>
                <w:lang w:eastAsia="en-US"/>
              </w:rPr>
            </w:pPr>
            <w:r w:rsidRPr="00955C11">
              <w:rPr>
                <w:rFonts w:ascii="Calibri" w:eastAsia="Calibri" w:hAnsi="Calibri" w:cs="Times-Roman"/>
                <w:sz w:val="20"/>
                <w:szCs w:val="20"/>
                <w:lang w:eastAsia="en-US"/>
              </w:rPr>
              <w:t>Chapter 6 regulates the use of behaviour control medication, mechanical restraint and seclusion under the Act so that the regulated behaviour control is only used –</w:t>
            </w:r>
          </w:p>
          <w:p w14:paraId="69AA841C" w14:textId="77777777" w:rsidR="00002AB2" w:rsidRPr="00DF5B15" w:rsidRDefault="00002AB2" w:rsidP="002A19A6">
            <w:pPr>
              <w:pStyle w:val="ListParagraph"/>
              <w:numPr>
                <w:ilvl w:val="0"/>
                <w:numId w:val="47"/>
              </w:numPr>
              <w:rPr>
                <w:rFonts w:asciiTheme="minorHAnsi" w:hAnsiTheme="minorHAnsi" w:cstheme="minorHAnsi"/>
              </w:rPr>
            </w:pPr>
            <w:r w:rsidRPr="00DF5B15">
              <w:rPr>
                <w:rFonts w:asciiTheme="minorHAnsi" w:hAnsiTheme="minorHAnsi" w:cstheme="minorHAnsi"/>
              </w:rPr>
              <w:t>if considered necessary and the least restrictive way to protect the health and safety of clients or to protect others; and</w:t>
            </w:r>
          </w:p>
          <w:p w14:paraId="4D9B2579" w14:textId="77777777" w:rsidR="00002AB2" w:rsidRPr="00955C11" w:rsidRDefault="00002AB2" w:rsidP="002A19A6">
            <w:pPr>
              <w:pStyle w:val="ListParagraph"/>
              <w:numPr>
                <w:ilvl w:val="0"/>
                <w:numId w:val="47"/>
              </w:numPr>
            </w:pPr>
            <w:r w:rsidRPr="00DF5B15">
              <w:rPr>
                <w:rFonts w:asciiTheme="minorHAnsi" w:hAnsiTheme="minorHAnsi" w:cstheme="minorHAnsi"/>
              </w:rPr>
              <w:t>in a way that has regard to the human rights of clients; aims to reduce or eliminate the need for its use; ensures transparency and accountability of its use.</w:t>
            </w:r>
          </w:p>
          <w:p w14:paraId="53F98419" w14:textId="77777777" w:rsidR="00002AB2" w:rsidRPr="00E913B0" w:rsidRDefault="00002AB2" w:rsidP="004B078E">
            <w:pPr>
              <w:rPr>
                <w:rFonts w:ascii="Calibri" w:eastAsia="Calibri" w:hAnsi="Calibri"/>
                <w:b/>
                <w:lang w:eastAsia="en-US"/>
              </w:rPr>
            </w:pPr>
            <w:r w:rsidRPr="00CA4458">
              <w:rPr>
                <w:rFonts w:ascii="Calibri" w:eastAsia="Calibri" w:hAnsi="Calibri"/>
                <w:b/>
                <w:lang w:eastAsia="en-US"/>
              </w:rPr>
              <w:t xml:space="preserve">An </w:t>
            </w:r>
            <w:r>
              <w:rPr>
                <w:rFonts w:ascii="Calibri" w:eastAsia="Calibri" w:hAnsi="Calibri" w:cs="Times-BoldItalic"/>
                <w:b/>
                <w:bCs/>
                <w:iCs/>
                <w:u w:val="single"/>
                <w:lang w:eastAsia="en-US"/>
              </w:rPr>
              <w:t>Authorised Practitioner</w:t>
            </w:r>
            <w:r w:rsidRPr="00CA4458">
              <w:rPr>
                <w:rFonts w:ascii="Calibri" w:eastAsia="Calibri" w:hAnsi="Calibri" w:cs="Times-BoldItalic"/>
                <w:b/>
                <w:bCs/>
                <w:iCs/>
                <w:lang w:eastAsia="en-US"/>
              </w:rPr>
              <w:t xml:space="preserve"> may only exercise </w:t>
            </w:r>
            <w:r>
              <w:rPr>
                <w:rFonts w:ascii="Calibri" w:eastAsia="Calibri" w:hAnsi="Calibri" w:cs="Times-BoldItalic"/>
                <w:b/>
                <w:bCs/>
                <w:iCs/>
                <w:lang w:eastAsia="en-US"/>
              </w:rPr>
              <w:t>c</w:t>
            </w:r>
            <w:r w:rsidRPr="00CA4458">
              <w:rPr>
                <w:rFonts w:ascii="Calibri" w:eastAsia="Calibri" w:hAnsi="Calibri" w:cs="Times-BoldItalic"/>
                <w:b/>
                <w:bCs/>
                <w:iCs/>
                <w:lang w:eastAsia="en-US"/>
              </w:rPr>
              <w:t xml:space="preserve">hapter 6 powers </w:t>
            </w:r>
            <w:r w:rsidRPr="00CA4458">
              <w:rPr>
                <w:rFonts w:ascii="Calibri" w:eastAsia="Calibri" w:hAnsi="Calibri" w:cs="Times-Roman"/>
                <w:b/>
                <w:lang w:eastAsia="en-US"/>
              </w:rPr>
              <w:t xml:space="preserve">if the </w:t>
            </w:r>
            <w:r>
              <w:rPr>
                <w:rFonts w:ascii="Calibri" w:eastAsia="Calibri" w:hAnsi="Calibri" w:cs="Times-Roman"/>
                <w:b/>
                <w:lang w:eastAsia="en-US"/>
              </w:rPr>
              <w:t>Authorised Practitioner</w:t>
            </w:r>
            <w:r w:rsidRPr="0071304E">
              <w:rPr>
                <w:rFonts w:ascii="Calibri" w:eastAsia="Calibri" w:hAnsi="Calibri" w:cs="Times-Roman"/>
                <w:b/>
                <w:lang w:eastAsia="en-US"/>
              </w:rPr>
              <w:t>’s</w:t>
            </w:r>
            <w:r w:rsidRPr="00CA4458">
              <w:rPr>
                <w:rFonts w:ascii="Calibri" w:eastAsia="Calibri" w:hAnsi="Calibri" w:cs="Times-Roman"/>
                <w:b/>
                <w:lang w:eastAsia="en-US"/>
              </w:rPr>
              <w:t xml:space="preserve"> instrument of appointment states the practitioner may exercise the powers given to an </w:t>
            </w:r>
            <w:r>
              <w:rPr>
                <w:rFonts w:ascii="Calibri" w:eastAsia="Calibri" w:hAnsi="Calibri" w:cs="Times-Roman"/>
                <w:b/>
                <w:u w:val="single"/>
                <w:lang w:eastAsia="en-US"/>
              </w:rPr>
              <w:t>Authorised Practitioner</w:t>
            </w:r>
            <w:r w:rsidRPr="00CA4458">
              <w:rPr>
                <w:rFonts w:ascii="Calibri" w:eastAsia="Calibri" w:hAnsi="Calibri" w:cs="Times-Roman"/>
                <w:b/>
                <w:lang w:eastAsia="en-US"/>
              </w:rPr>
              <w:t xml:space="preserve"> under </w:t>
            </w:r>
            <w:r>
              <w:rPr>
                <w:rFonts w:ascii="Calibri" w:eastAsia="Calibri" w:hAnsi="Calibri" w:cs="Times-Roman"/>
                <w:b/>
                <w:lang w:eastAsia="en-US"/>
              </w:rPr>
              <w:t>c</w:t>
            </w:r>
            <w:r w:rsidRPr="00CA4458">
              <w:rPr>
                <w:rFonts w:ascii="Calibri" w:eastAsia="Calibri" w:hAnsi="Calibri" w:cs="Times-Roman"/>
                <w:b/>
                <w:lang w:eastAsia="en-US"/>
              </w:rPr>
              <w:t xml:space="preserve">hapter 6.  </w:t>
            </w:r>
          </w:p>
        </w:tc>
      </w:tr>
      <w:tr w:rsidR="00002AB2" w:rsidRPr="001A053B" w14:paraId="7A0EC5C4" w14:textId="77777777" w:rsidTr="004B078E">
        <w:tc>
          <w:tcPr>
            <w:tcW w:w="14174" w:type="dxa"/>
            <w:gridSpan w:val="3"/>
            <w:shd w:val="clear" w:color="auto" w:fill="auto"/>
          </w:tcPr>
          <w:p w14:paraId="09BC390C" w14:textId="77777777" w:rsidR="00002AB2" w:rsidRPr="00955C11" w:rsidRDefault="00002AB2" w:rsidP="004B078E">
            <w:pPr>
              <w:rPr>
                <w:rFonts w:ascii="Calibri" w:eastAsia="Calibri" w:hAnsi="Calibri"/>
                <w:b/>
                <w:lang w:eastAsia="en-US"/>
              </w:rPr>
            </w:pPr>
            <w:r w:rsidRPr="00955C11">
              <w:rPr>
                <w:rFonts w:ascii="Calibri" w:eastAsia="Calibri" w:hAnsi="Calibri"/>
                <w:b/>
                <w:lang w:eastAsia="en-US"/>
              </w:rPr>
              <w:t>Restraint – Division 2</w:t>
            </w:r>
          </w:p>
          <w:p w14:paraId="14E52AA6" w14:textId="77777777" w:rsidR="00002AB2" w:rsidRPr="00955C11" w:rsidRDefault="00002AB2" w:rsidP="004B078E">
            <w:pPr>
              <w:rPr>
                <w:rFonts w:ascii="Calibri" w:eastAsia="Calibri" w:hAnsi="Calibri"/>
                <w:lang w:eastAsia="en-US"/>
              </w:rPr>
            </w:pPr>
            <w:r w:rsidRPr="00955C11">
              <w:rPr>
                <w:rFonts w:ascii="Calibri" w:eastAsia="Calibri" w:hAnsi="Calibri"/>
                <w:lang w:eastAsia="en-US"/>
              </w:rPr>
              <w:lastRenderedPageBreak/>
              <w:t>Restraint of a forensic disability is the restraint of the client by use of an approved mechanical appliance preventing the free movement of the client’s body or limb of the client (s</w:t>
            </w:r>
            <w:r>
              <w:rPr>
                <w:rFonts w:ascii="Calibri" w:eastAsia="Calibri" w:hAnsi="Calibri"/>
                <w:lang w:eastAsia="en-US"/>
              </w:rPr>
              <w:t>ection</w:t>
            </w:r>
            <w:r w:rsidRPr="00955C11">
              <w:rPr>
                <w:rFonts w:ascii="Calibri" w:eastAsia="Calibri" w:hAnsi="Calibri"/>
                <w:lang w:eastAsia="en-US"/>
              </w:rPr>
              <w:t xml:space="preserve"> 45 of the Act).  </w:t>
            </w:r>
          </w:p>
          <w:p w14:paraId="36A1D901" w14:textId="77777777" w:rsidR="00002AB2" w:rsidRPr="00955C11" w:rsidRDefault="00002AB2" w:rsidP="004B078E">
            <w:pPr>
              <w:rPr>
                <w:rFonts w:ascii="Calibri" w:eastAsia="Calibri" w:hAnsi="Calibri"/>
                <w:lang w:eastAsia="en-US"/>
              </w:rPr>
            </w:pPr>
            <w:r w:rsidRPr="00955C11">
              <w:rPr>
                <w:rFonts w:ascii="Calibri" w:eastAsia="Calibri" w:hAnsi="Calibri"/>
                <w:lang w:eastAsia="en-US"/>
              </w:rPr>
              <w:t xml:space="preserve">The Director of Forensic Disability approves the mechanical applicant that may be used for the restraint of a forensic disability client and authorises the use of restraint by giving a written order to a </w:t>
            </w:r>
            <w:r>
              <w:rPr>
                <w:rFonts w:ascii="Calibri" w:eastAsia="Calibri" w:hAnsi="Calibri"/>
                <w:lang w:eastAsia="en-US"/>
              </w:rPr>
              <w:t>Senior Practitioner</w:t>
            </w:r>
            <w:r w:rsidRPr="00955C11">
              <w:rPr>
                <w:rFonts w:ascii="Calibri" w:eastAsia="Calibri" w:hAnsi="Calibri"/>
                <w:lang w:eastAsia="en-US"/>
              </w:rPr>
              <w:t xml:space="preserve"> or </w:t>
            </w:r>
            <w:r>
              <w:rPr>
                <w:rFonts w:ascii="Calibri" w:eastAsia="Calibri" w:hAnsi="Calibri"/>
                <w:b/>
                <w:lang w:eastAsia="en-US"/>
              </w:rPr>
              <w:t>Authorised Practitioner</w:t>
            </w:r>
            <w:r w:rsidRPr="00955C11">
              <w:rPr>
                <w:rFonts w:ascii="Calibri" w:eastAsia="Calibri" w:hAnsi="Calibri"/>
                <w:lang w:eastAsia="en-US"/>
              </w:rPr>
              <w:t xml:space="preserve"> (s</w:t>
            </w:r>
            <w:r>
              <w:rPr>
                <w:rFonts w:ascii="Calibri" w:eastAsia="Calibri" w:hAnsi="Calibri"/>
                <w:lang w:eastAsia="en-US"/>
              </w:rPr>
              <w:t>ection</w:t>
            </w:r>
            <w:r w:rsidRPr="00955C11">
              <w:rPr>
                <w:rFonts w:ascii="Calibri" w:eastAsia="Calibri" w:hAnsi="Calibri"/>
                <w:lang w:eastAsia="en-US"/>
              </w:rPr>
              <w:t xml:space="preserve"> 56 of the Act).</w:t>
            </w:r>
          </w:p>
        </w:tc>
      </w:tr>
      <w:tr w:rsidR="00002AB2" w:rsidRPr="001A053B" w14:paraId="4F427E84" w14:textId="77777777" w:rsidTr="004B078E">
        <w:tc>
          <w:tcPr>
            <w:tcW w:w="959" w:type="dxa"/>
            <w:shd w:val="clear" w:color="auto" w:fill="auto"/>
          </w:tcPr>
          <w:p w14:paraId="23C5D835" w14:textId="77777777" w:rsidR="00002AB2" w:rsidRPr="001A053B" w:rsidRDefault="00002AB2" w:rsidP="004B078E">
            <w:pPr>
              <w:jc w:val="center"/>
              <w:rPr>
                <w:rFonts w:ascii="Calibri" w:eastAsia="Calibri" w:hAnsi="Calibri"/>
                <w:lang w:eastAsia="en-US"/>
              </w:rPr>
            </w:pPr>
            <w:r w:rsidRPr="001A053B">
              <w:rPr>
                <w:rFonts w:ascii="Calibri" w:eastAsia="Calibri" w:hAnsi="Calibri"/>
                <w:lang w:eastAsia="en-US"/>
              </w:rPr>
              <w:lastRenderedPageBreak/>
              <w:t>57</w:t>
            </w:r>
          </w:p>
        </w:tc>
        <w:tc>
          <w:tcPr>
            <w:tcW w:w="3118" w:type="dxa"/>
            <w:shd w:val="clear" w:color="auto" w:fill="auto"/>
          </w:tcPr>
          <w:p w14:paraId="78042139" w14:textId="77777777" w:rsidR="00002AB2" w:rsidRPr="001A053B" w:rsidRDefault="00002AB2" w:rsidP="004B078E">
            <w:pPr>
              <w:rPr>
                <w:rFonts w:ascii="Calibri" w:eastAsia="Calibri" w:hAnsi="Calibri"/>
                <w:lang w:eastAsia="en-US"/>
              </w:rPr>
            </w:pPr>
            <w:r w:rsidRPr="001A053B">
              <w:rPr>
                <w:rFonts w:ascii="Calibri" w:eastAsia="Calibri" w:hAnsi="Calibri"/>
                <w:lang w:eastAsia="en-US"/>
              </w:rPr>
              <w:t>Obligations</w:t>
            </w:r>
          </w:p>
        </w:tc>
        <w:tc>
          <w:tcPr>
            <w:tcW w:w="10097" w:type="dxa"/>
            <w:shd w:val="clear" w:color="auto" w:fill="auto"/>
          </w:tcPr>
          <w:p w14:paraId="517B7BD8" w14:textId="77777777" w:rsidR="00002AB2" w:rsidRPr="00955C11" w:rsidRDefault="00002AB2" w:rsidP="004B078E">
            <w:pPr>
              <w:rPr>
                <w:rFonts w:ascii="Calibri" w:eastAsia="Calibri" w:hAnsi="Calibri"/>
                <w:lang w:eastAsia="en-US"/>
              </w:rPr>
            </w:pPr>
            <w:r w:rsidRPr="00955C11">
              <w:rPr>
                <w:rFonts w:ascii="Calibri" w:eastAsia="Calibri" w:hAnsi="Calibri"/>
                <w:lang w:eastAsia="en-US"/>
              </w:rPr>
              <w:t xml:space="preserve">An </w:t>
            </w:r>
            <w:r>
              <w:rPr>
                <w:rFonts w:ascii="Calibri" w:eastAsia="Calibri" w:hAnsi="Calibri"/>
                <w:b/>
                <w:lang w:eastAsia="en-US"/>
              </w:rPr>
              <w:t>Authorised Practitioner</w:t>
            </w:r>
            <w:r w:rsidRPr="00955C11">
              <w:rPr>
                <w:rFonts w:ascii="Calibri" w:eastAsia="Calibri" w:hAnsi="Calibri"/>
                <w:lang w:eastAsia="en-US"/>
              </w:rPr>
              <w:t xml:space="preserve"> must –</w:t>
            </w:r>
          </w:p>
          <w:p w14:paraId="094AFC4B" w14:textId="77777777" w:rsidR="00002AB2" w:rsidRPr="00DF5B15" w:rsidRDefault="00002AB2" w:rsidP="002A19A6">
            <w:pPr>
              <w:pStyle w:val="ListParagraph"/>
              <w:numPr>
                <w:ilvl w:val="0"/>
                <w:numId w:val="48"/>
              </w:numPr>
              <w:rPr>
                <w:rFonts w:asciiTheme="minorHAnsi" w:hAnsiTheme="minorHAnsi" w:cstheme="minorHAnsi"/>
              </w:rPr>
            </w:pPr>
            <w:r w:rsidRPr="00DF5B15">
              <w:rPr>
                <w:rFonts w:asciiTheme="minorHAnsi" w:hAnsiTheme="minorHAnsi" w:cstheme="minorHAnsi"/>
              </w:rPr>
              <w:t>ensure a copy of the Director of Forensic Disability’s written order authorising the use of mechanical restraint made under section 56 of the Act is included in the client’s file; and</w:t>
            </w:r>
          </w:p>
          <w:p w14:paraId="1CBD6F2A" w14:textId="77777777" w:rsidR="00002AB2" w:rsidRPr="00DF5B15" w:rsidRDefault="00002AB2" w:rsidP="002A19A6">
            <w:pPr>
              <w:pStyle w:val="ListParagraph"/>
              <w:numPr>
                <w:ilvl w:val="0"/>
                <w:numId w:val="48"/>
              </w:numPr>
              <w:rPr>
                <w:rFonts w:asciiTheme="minorHAnsi" w:hAnsiTheme="minorHAnsi" w:cstheme="minorHAnsi"/>
              </w:rPr>
            </w:pPr>
            <w:r w:rsidRPr="00DF5B15">
              <w:rPr>
                <w:rFonts w:asciiTheme="minorHAnsi" w:hAnsiTheme="minorHAnsi" w:cstheme="minorHAnsi"/>
              </w:rPr>
              <w:t>use the restraint as authorised by the Director of Forensic Disability; and</w:t>
            </w:r>
          </w:p>
          <w:p w14:paraId="2A5E4E4A" w14:textId="77777777" w:rsidR="00002AB2" w:rsidRPr="00955C11" w:rsidRDefault="00002AB2" w:rsidP="002A19A6">
            <w:pPr>
              <w:pStyle w:val="ListParagraph"/>
              <w:numPr>
                <w:ilvl w:val="0"/>
                <w:numId w:val="48"/>
              </w:numPr>
            </w:pPr>
            <w:r w:rsidRPr="00DF5B15">
              <w:rPr>
                <w:rFonts w:asciiTheme="minorHAnsi" w:hAnsiTheme="minorHAnsi" w:cstheme="minorHAnsi"/>
              </w:rPr>
              <w:t>record the following details in the client’s file –</w:t>
            </w:r>
          </w:p>
          <w:p w14:paraId="7EEE30EA" w14:textId="77777777" w:rsidR="00002AB2" w:rsidRPr="00DF5B15" w:rsidRDefault="00002AB2" w:rsidP="002A19A6">
            <w:pPr>
              <w:pStyle w:val="ListParagraph"/>
              <w:numPr>
                <w:ilvl w:val="0"/>
                <w:numId w:val="49"/>
              </w:numPr>
              <w:rPr>
                <w:rFonts w:asciiTheme="minorHAnsi" w:hAnsiTheme="minorHAnsi" w:cstheme="minorHAnsi"/>
              </w:rPr>
            </w:pPr>
            <w:r w:rsidRPr="00DF5B15">
              <w:rPr>
                <w:rFonts w:asciiTheme="minorHAnsi" w:hAnsiTheme="minorHAnsi" w:cstheme="minorHAnsi"/>
              </w:rPr>
              <w:t>the type of mechanical restraint used;</w:t>
            </w:r>
          </w:p>
          <w:p w14:paraId="12D77E84" w14:textId="77777777" w:rsidR="00002AB2" w:rsidRPr="00DF5B15" w:rsidRDefault="00002AB2" w:rsidP="002A19A6">
            <w:pPr>
              <w:pStyle w:val="ListParagraph"/>
              <w:numPr>
                <w:ilvl w:val="0"/>
                <w:numId w:val="49"/>
              </w:numPr>
              <w:rPr>
                <w:rFonts w:asciiTheme="minorHAnsi" w:hAnsiTheme="minorHAnsi" w:cstheme="minorHAnsi"/>
              </w:rPr>
            </w:pPr>
            <w:r w:rsidRPr="00DF5B15">
              <w:rPr>
                <w:rFonts w:asciiTheme="minorHAnsi" w:hAnsiTheme="minorHAnsi" w:cstheme="minorHAnsi"/>
              </w:rPr>
              <w:t>if the Director of Forensic Disability’s order states any restrictions on the circumstances in which the restraint may be used – the circumstances in which the restraint was used;</w:t>
            </w:r>
          </w:p>
          <w:p w14:paraId="701D4B04" w14:textId="77777777" w:rsidR="00002AB2" w:rsidRPr="00DF5B15" w:rsidRDefault="00002AB2" w:rsidP="002A19A6">
            <w:pPr>
              <w:pStyle w:val="ListParagraph"/>
              <w:numPr>
                <w:ilvl w:val="0"/>
                <w:numId w:val="49"/>
              </w:numPr>
              <w:rPr>
                <w:rFonts w:asciiTheme="minorHAnsi" w:hAnsiTheme="minorHAnsi" w:cstheme="minorHAnsi"/>
              </w:rPr>
            </w:pPr>
            <w:r w:rsidRPr="00DF5B15">
              <w:rPr>
                <w:rFonts w:asciiTheme="minorHAnsi" w:hAnsiTheme="minorHAnsi" w:cstheme="minorHAnsi"/>
              </w:rPr>
              <w:t>the time the restraint was used;</w:t>
            </w:r>
          </w:p>
          <w:p w14:paraId="2ED3DA15" w14:textId="77777777" w:rsidR="00002AB2" w:rsidRPr="00DF5B15" w:rsidRDefault="00002AB2" w:rsidP="002A19A6">
            <w:pPr>
              <w:pStyle w:val="ListParagraph"/>
              <w:numPr>
                <w:ilvl w:val="0"/>
                <w:numId w:val="49"/>
              </w:numPr>
              <w:rPr>
                <w:rFonts w:asciiTheme="minorHAnsi" w:hAnsiTheme="minorHAnsi" w:cstheme="minorHAnsi"/>
              </w:rPr>
            </w:pPr>
            <w:r w:rsidRPr="00DF5B15">
              <w:rPr>
                <w:rFonts w:asciiTheme="minorHAnsi" w:hAnsiTheme="minorHAnsi" w:cstheme="minorHAnsi"/>
              </w:rPr>
              <w:t>the person who used the restraint;</w:t>
            </w:r>
          </w:p>
          <w:p w14:paraId="10621466" w14:textId="77777777" w:rsidR="00002AB2" w:rsidRPr="00DF5B15" w:rsidRDefault="00002AB2" w:rsidP="002A19A6">
            <w:pPr>
              <w:pStyle w:val="ListParagraph"/>
              <w:numPr>
                <w:ilvl w:val="0"/>
                <w:numId w:val="49"/>
              </w:numPr>
              <w:rPr>
                <w:rFonts w:asciiTheme="minorHAnsi" w:hAnsiTheme="minorHAnsi" w:cstheme="minorHAnsi"/>
              </w:rPr>
            </w:pPr>
            <w:r w:rsidRPr="00DF5B15">
              <w:rPr>
                <w:rFonts w:asciiTheme="minorHAnsi" w:hAnsiTheme="minorHAnsi" w:cstheme="minorHAnsi"/>
              </w:rPr>
              <w:t>the time the restraint was removed;</w:t>
            </w:r>
          </w:p>
          <w:p w14:paraId="1DB54C72" w14:textId="77777777" w:rsidR="00002AB2" w:rsidRPr="004847B9" w:rsidRDefault="00002AB2" w:rsidP="002A19A6">
            <w:pPr>
              <w:pStyle w:val="ListParagraph"/>
              <w:numPr>
                <w:ilvl w:val="0"/>
                <w:numId w:val="49"/>
              </w:numPr>
            </w:pPr>
            <w:r w:rsidRPr="00DF5B15">
              <w:rPr>
                <w:rFonts w:asciiTheme="minorHAnsi" w:hAnsiTheme="minorHAnsi" w:cstheme="minorHAnsi"/>
              </w:rPr>
              <w:t>the person who removed the restraint.</w:t>
            </w:r>
          </w:p>
        </w:tc>
      </w:tr>
      <w:tr w:rsidR="00002AB2" w:rsidRPr="001A053B" w14:paraId="162DA007" w14:textId="77777777" w:rsidTr="004B078E">
        <w:tc>
          <w:tcPr>
            <w:tcW w:w="959" w:type="dxa"/>
            <w:shd w:val="clear" w:color="auto" w:fill="auto"/>
          </w:tcPr>
          <w:p w14:paraId="44FC6445" w14:textId="77777777" w:rsidR="00002AB2" w:rsidRPr="001A053B" w:rsidRDefault="00002AB2" w:rsidP="004B078E">
            <w:pPr>
              <w:jc w:val="center"/>
              <w:rPr>
                <w:rFonts w:ascii="Calibri" w:eastAsia="Calibri" w:hAnsi="Calibri"/>
                <w:lang w:eastAsia="en-US"/>
              </w:rPr>
            </w:pPr>
            <w:r w:rsidRPr="001A053B">
              <w:rPr>
                <w:rFonts w:ascii="Calibri" w:eastAsia="Calibri" w:hAnsi="Calibri"/>
                <w:lang w:eastAsia="en-US"/>
              </w:rPr>
              <w:t>58</w:t>
            </w:r>
          </w:p>
        </w:tc>
        <w:tc>
          <w:tcPr>
            <w:tcW w:w="3118" w:type="dxa"/>
            <w:shd w:val="clear" w:color="auto" w:fill="auto"/>
          </w:tcPr>
          <w:p w14:paraId="219F8E80" w14:textId="77777777" w:rsidR="00002AB2" w:rsidRPr="001A053B" w:rsidRDefault="00002AB2" w:rsidP="004B078E">
            <w:pPr>
              <w:rPr>
                <w:rFonts w:ascii="Calibri" w:eastAsia="Calibri" w:hAnsi="Calibri"/>
                <w:lang w:eastAsia="en-US"/>
              </w:rPr>
            </w:pPr>
            <w:r w:rsidRPr="001A053B">
              <w:rPr>
                <w:rFonts w:ascii="Calibri" w:eastAsia="Calibri" w:hAnsi="Calibri"/>
                <w:lang w:eastAsia="en-US"/>
              </w:rPr>
              <w:t>Removal of restraint before authorisation ends</w:t>
            </w:r>
          </w:p>
        </w:tc>
        <w:tc>
          <w:tcPr>
            <w:tcW w:w="10097" w:type="dxa"/>
            <w:shd w:val="clear" w:color="auto" w:fill="auto"/>
          </w:tcPr>
          <w:p w14:paraId="012A7967" w14:textId="77777777" w:rsidR="00002AB2" w:rsidRPr="00955C11" w:rsidRDefault="00002AB2" w:rsidP="004B078E">
            <w:pPr>
              <w:rPr>
                <w:rFonts w:ascii="Calibri" w:eastAsia="Calibri" w:hAnsi="Calibri"/>
                <w:lang w:eastAsia="en-US"/>
              </w:rPr>
            </w:pPr>
            <w:r w:rsidRPr="00955C11">
              <w:rPr>
                <w:rFonts w:ascii="Calibri" w:eastAsia="Calibri" w:hAnsi="Calibri"/>
                <w:lang w:eastAsia="en-US"/>
              </w:rPr>
              <w:t>This section applies if, before the authorisation ends –</w:t>
            </w:r>
          </w:p>
          <w:p w14:paraId="55802109" w14:textId="77777777" w:rsidR="00002AB2" w:rsidRPr="00DF5B15" w:rsidRDefault="00002AB2" w:rsidP="002A19A6">
            <w:pPr>
              <w:pStyle w:val="ListParagraph"/>
              <w:numPr>
                <w:ilvl w:val="0"/>
                <w:numId w:val="50"/>
              </w:numPr>
              <w:rPr>
                <w:rFonts w:asciiTheme="minorHAnsi" w:hAnsiTheme="minorHAnsi" w:cstheme="minorHAnsi"/>
              </w:rPr>
            </w:pPr>
            <w:r w:rsidRPr="00DF5B15">
              <w:rPr>
                <w:rFonts w:asciiTheme="minorHAnsi" w:hAnsiTheme="minorHAnsi" w:cstheme="minorHAnsi"/>
              </w:rPr>
              <w:t xml:space="preserve">a Senior Practitioner or </w:t>
            </w:r>
            <w:r w:rsidRPr="00DF5B15">
              <w:rPr>
                <w:rFonts w:asciiTheme="minorHAnsi" w:hAnsiTheme="minorHAnsi" w:cstheme="minorHAnsi"/>
                <w:b/>
              </w:rPr>
              <w:t>Authorised Practitioner</w:t>
            </w:r>
            <w:r w:rsidRPr="00DF5B15">
              <w:rPr>
                <w:rFonts w:asciiTheme="minorHAnsi" w:hAnsiTheme="minorHAnsi" w:cstheme="minorHAnsi"/>
              </w:rPr>
              <w:t xml:space="preserve"> is satisfied care and support can be safely provided to the client without the restraint; or</w:t>
            </w:r>
          </w:p>
          <w:p w14:paraId="2F802E17" w14:textId="77777777" w:rsidR="00002AB2" w:rsidRPr="00955C11" w:rsidRDefault="00002AB2" w:rsidP="002A19A6">
            <w:pPr>
              <w:pStyle w:val="ListParagraph"/>
              <w:numPr>
                <w:ilvl w:val="0"/>
                <w:numId w:val="50"/>
              </w:numPr>
            </w:pPr>
            <w:r w:rsidRPr="00DF5B15">
              <w:rPr>
                <w:rFonts w:asciiTheme="minorHAnsi" w:hAnsiTheme="minorHAnsi" w:cstheme="minorHAnsi"/>
              </w:rPr>
              <w:t xml:space="preserve">the Director of Forensic Disability orders a Senior Practitioner or </w:t>
            </w:r>
            <w:r w:rsidRPr="00DF5B15">
              <w:rPr>
                <w:rFonts w:asciiTheme="minorHAnsi" w:hAnsiTheme="minorHAnsi" w:cstheme="minorHAnsi"/>
                <w:b/>
              </w:rPr>
              <w:t>Authorised Practitioner</w:t>
            </w:r>
            <w:r w:rsidRPr="00DF5B15">
              <w:rPr>
                <w:rFonts w:asciiTheme="minorHAnsi" w:hAnsiTheme="minorHAnsi" w:cstheme="minorHAnsi"/>
              </w:rPr>
              <w:t xml:space="preserve"> to remove the restraint.</w:t>
            </w:r>
          </w:p>
          <w:p w14:paraId="6374E2CC" w14:textId="77777777" w:rsidR="00002AB2" w:rsidRPr="00955C11" w:rsidRDefault="00002AB2" w:rsidP="004B078E">
            <w:pPr>
              <w:rPr>
                <w:rFonts w:ascii="Calibri" w:eastAsia="Calibri" w:hAnsi="Calibri"/>
                <w:lang w:eastAsia="en-US"/>
              </w:rPr>
            </w:pPr>
            <w:r w:rsidRPr="00955C11">
              <w:rPr>
                <w:rFonts w:ascii="Calibri" w:eastAsia="Calibri" w:hAnsi="Calibri"/>
                <w:lang w:eastAsia="en-US"/>
              </w:rPr>
              <w:t>The practitioner must immediately remove the restraint.</w:t>
            </w:r>
          </w:p>
        </w:tc>
      </w:tr>
      <w:tr w:rsidR="00002AB2" w:rsidRPr="001A053B" w14:paraId="1CBCB7FD" w14:textId="77777777" w:rsidTr="004B078E">
        <w:tc>
          <w:tcPr>
            <w:tcW w:w="14174" w:type="dxa"/>
            <w:gridSpan w:val="3"/>
            <w:shd w:val="clear" w:color="auto" w:fill="auto"/>
          </w:tcPr>
          <w:p w14:paraId="6F60DFF1" w14:textId="77777777" w:rsidR="00002AB2" w:rsidRPr="00955C11" w:rsidRDefault="00002AB2" w:rsidP="004B078E">
            <w:pPr>
              <w:rPr>
                <w:rFonts w:ascii="Calibri" w:eastAsia="Calibri" w:hAnsi="Calibri"/>
                <w:lang w:eastAsia="en-US"/>
              </w:rPr>
            </w:pPr>
            <w:r w:rsidRPr="00955C11">
              <w:rPr>
                <w:rFonts w:ascii="Calibri" w:eastAsia="Calibri" w:hAnsi="Calibri"/>
                <w:b/>
                <w:lang w:eastAsia="en-US"/>
              </w:rPr>
              <w:lastRenderedPageBreak/>
              <w:t>Seclusion – Division 3</w:t>
            </w:r>
          </w:p>
          <w:p w14:paraId="727C119D" w14:textId="77777777" w:rsidR="00002AB2" w:rsidRPr="00955C11" w:rsidRDefault="00002AB2" w:rsidP="004B078E">
            <w:pPr>
              <w:rPr>
                <w:rFonts w:ascii="Calibri" w:eastAsia="Calibri" w:hAnsi="Calibri"/>
                <w:lang w:eastAsia="en-US"/>
              </w:rPr>
            </w:pPr>
            <w:r w:rsidRPr="00955C11">
              <w:rPr>
                <w:rFonts w:ascii="Calibri" w:eastAsia="Calibri" w:hAnsi="Calibri"/>
                <w:lang w:eastAsia="en-US"/>
              </w:rPr>
              <w:t>Seclusion of a forensic disability client is the confinement of the client at any time of the day or night alone in a room o or area from which the client’s free exit is prevented</w:t>
            </w:r>
            <w:r w:rsidRPr="001A053B">
              <w:rPr>
                <w:rFonts w:ascii="Calibri" w:eastAsia="Calibri" w:hAnsi="Calibri"/>
                <w:lang w:eastAsia="en-US"/>
              </w:rPr>
              <w:t xml:space="preserve"> </w:t>
            </w:r>
            <w:r>
              <w:rPr>
                <w:rFonts w:ascii="Calibri" w:eastAsia="Calibri" w:hAnsi="Calibri"/>
                <w:lang w:eastAsia="en-US"/>
              </w:rPr>
              <w:t>(s. 46 of the Act)</w:t>
            </w:r>
            <w:r w:rsidRPr="00955C11">
              <w:rPr>
                <w:rFonts w:ascii="Calibri" w:eastAsia="Calibri" w:hAnsi="Calibri"/>
                <w:lang w:eastAsia="en-US"/>
              </w:rPr>
              <w:t>.</w:t>
            </w:r>
          </w:p>
        </w:tc>
      </w:tr>
      <w:tr w:rsidR="00002AB2" w:rsidRPr="001A053B" w14:paraId="011768DB" w14:textId="77777777" w:rsidTr="004B078E">
        <w:tc>
          <w:tcPr>
            <w:tcW w:w="959" w:type="dxa"/>
            <w:shd w:val="clear" w:color="auto" w:fill="auto"/>
          </w:tcPr>
          <w:p w14:paraId="0EEB1372" w14:textId="77777777" w:rsidR="00002AB2" w:rsidRPr="001A053B" w:rsidRDefault="00002AB2" w:rsidP="004B078E">
            <w:pPr>
              <w:jc w:val="center"/>
              <w:rPr>
                <w:rFonts w:ascii="Calibri" w:eastAsia="Calibri" w:hAnsi="Calibri"/>
                <w:lang w:eastAsia="en-US"/>
              </w:rPr>
            </w:pPr>
            <w:r w:rsidRPr="001A053B">
              <w:rPr>
                <w:rFonts w:ascii="Calibri" w:eastAsia="Calibri" w:hAnsi="Calibri"/>
                <w:lang w:eastAsia="en-US"/>
              </w:rPr>
              <w:t>61</w:t>
            </w:r>
          </w:p>
        </w:tc>
        <w:tc>
          <w:tcPr>
            <w:tcW w:w="3118" w:type="dxa"/>
            <w:shd w:val="clear" w:color="auto" w:fill="auto"/>
          </w:tcPr>
          <w:p w14:paraId="6B55A82B" w14:textId="77777777" w:rsidR="00002AB2" w:rsidRPr="001A053B" w:rsidRDefault="00002AB2" w:rsidP="004B078E">
            <w:pPr>
              <w:rPr>
                <w:rFonts w:ascii="Calibri" w:eastAsia="Calibri" w:hAnsi="Calibri"/>
                <w:lang w:eastAsia="en-US"/>
              </w:rPr>
            </w:pPr>
            <w:r w:rsidRPr="001A053B">
              <w:rPr>
                <w:rFonts w:ascii="Calibri" w:eastAsia="Calibri" w:hAnsi="Calibri"/>
                <w:lang w:eastAsia="en-US"/>
              </w:rPr>
              <w:t>Placing a client in seclusion</w:t>
            </w:r>
          </w:p>
        </w:tc>
        <w:tc>
          <w:tcPr>
            <w:tcW w:w="10097" w:type="dxa"/>
            <w:shd w:val="clear" w:color="auto" w:fill="auto"/>
          </w:tcPr>
          <w:p w14:paraId="50217CD2" w14:textId="77777777" w:rsidR="00002AB2" w:rsidRPr="00955C11" w:rsidRDefault="00002AB2" w:rsidP="004B078E">
            <w:pPr>
              <w:rPr>
                <w:rFonts w:ascii="Calibri" w:eastAsia="Calibri" w:hAnsi="Calibri"/>
                <w:lang w:eastAsia="en-US"/>
              </w:rPr>
            </w:pPr>
            <w:r w:rsidRPr="00955C11">
              <w:rPr>
                <w:rFonts w:ascii="Calibri" w:eastAsia="Calibri" w:hAnsi="Calibri"/>
                <w:lang w:eastAsia="en-US"/>
              </w:rPr>
              <w:t>A forensic disability client may be placed in seclusion in the forensic disability service –</w:t>
            </w:r>
          </w:p>
          <w:p w14:paraId="2FBE603A" w14:textId="77777777" w:rsidR="00002AB2" w:rsidRPr="00DF5B15" w:rsidRDefault="00002AB2" w:rsidP="002A19A6">
            <w:pPr>
              <w:pStyle w:val="ListParagraph"/>
              <w:numPr>
                <w:ilvl w:val="0"/>
                <w:numId w:val="51"/>
              </w:numPr>
              <w:rPr>
                <w:rFonts w:asciiTheme="minorHAnsi" w:hAnsiTheme="minorHAnsi" w:cstheme="minorHAnsi"/>
              </w:rPr>
            </w:pPr>
            <w:r w:rsidRPr="00DF5B15">
              <w:rPr>
                <w:rFonts w:asciiTheme="minorHAnsi" w:hAnsiTheme="minorHAnsi" w:cstheme="minorHAnsi"/>
              </w:rPr>
              <w:t>by a Senior Practitioner, at any time; or</w:t>
            </w:r>
          </w:p>
          <w:p w14:paraId="357E660A" w14:textId="77777777" w:rsidR="00002AB2" w:rsidRPr="00955C11" w:rsidRDefault="00002AB2" w:rsidP="002A19A6">
            <w:pPr>
              <w:pStyle w:val="ListParagraph"/>
              <w:numPr>
                <w:ilvl w:val="0"/>
                <w:numId w:val="51"/>
              </w:numPr>
            </w:pPr>
            <w:r w:rsidRPr="00DF5B15">
              <w:rPr>
                <w:rFonts w:asciiTheme="minorHAnsi" w:hAnsiTheme="minorHAnsi" w:cstheme="minorHAnsi"/>
              </w:rPr>
              <w:t xml:space="preserve">by an </w:t>
            </w:r>
            <w:r w:rsidRPr="00DF5B15">
              <w:rPr>
                <w:rFonts w:asciiTheme="minorHAnsi" w:hAnsiTheme="minorHAnsi" w:cstheme="minorHAnsi"/>
                <w:b/>
              </w:rPr>
              <w:t>Authorised Practitioner</w:t>
            </w:r>
            <w:r w:rsidRPr="00DF5B15">
              <w:rPr>
                <w:rFonts w:asciiTheme="minorHAnsi" w:hAnsiTheme="minorHAnsi" w:cstheme="minorHAnsi"/>
              </w:rPr>
              <w:t xml:space="preserve"> –</w:t>
            </w:r>
            <w:r w:rsidRPr="00955C11">
              <w:t xml:space="preserve"> </w:t>
            </w:r>
          </w:p>
          <w:p w14:paraId="4D1D66B9" w14:textId="77777777" w:rsidR="00002AB2" w:rsidRPr="00DF5B15" w:rsidRDefault="00002AB2" w:rsidP="002A19A6">
            <w:pPr>
              <w:pStyle w:val="ListParagraph"/>
              <w:numPr>
                <w:ilvl w:val="0"/>
                <w:numId w:val="52"/>
              </w:numPr>
              <w:rPr>
                <w:rFonts w:asciiTheme="minorHAnsi" w:hAnsiTheme="minorHAnsi" w:cstheme="minorHAnsi"/>
              </w:rPr>
            </w:pPr>
            <w:r w:rsidRPr="00DF5B15">
              <w:rPr>
                <w:rFonts w:asciiTheme="minorHAnsi" w:hAnsiTheme="minorHAnsi" w:cstheme="minorHAnsi"/>
              </w:rPr>
              <w:t>if authorised by a Senior Practitioner; or</w:t>
            </w:r>
          </w:p>
          <w:p w14:paraId="7BFA9FEB" w14:textId="77777777" w:rsidR="00002AB2" w:rsidRPr="009809F5" w:rsidRDefault="00002AB2" w:rsidP="002A19A6">
            <w:pPr>
              <w:pStyle w:val="ListParagraph"/>
              <w:numPr>
                <w:ilvl w:val="0"/>
                <w:numId w:val="52"/>
              </w:numPr>
            </w:pPr>
            <w:r w:rsidRPr="00DF5B15">
              <w:rPr>
                <w:rFonts w:asciiTheme="minorHAnsi" w:hAnsiTheme="minorHAnsi" w:cstheme="minorHAnsi"/>
              </w:rPr>
              <w:t>in urgent circumstances</w:t>
            </w:r>
          </w:p>
          <w:p w14:paraId="58D5FCF8" w14:textId="77777777" w:rsidR="00002AB2" w:rsidRPr="00955C11" w:rsidRDefault="00002AB2" w:rsidP="004B078E">
            <w:pPr>
              <w:rPr>
                <w:rFonts w:ascii="Calibri" w:eastAsia="Calibri" w:hAnsi="Calibri"/>
                <w:lang w:eastAsia="en-US"/>
              </w:rPr>
            </w:pPr>
            <w:r w:rsidRPr="00955C11">
              <w:rPr>
                <w:rFonts w:ascii="Calibri" w:eastAsia="Calibri" w:hAnsi="Calibri"/>
                <w:lang w:eastAsia="en-US"/>
              </w:rPr>
              <w:t xml:space="preserve">An </w:t>
            </w:r>
            <w:r>
              <w:rPr>
                <w:rFonts w:ascii="Calibri" w:eastAsia="Calibri" w:hAnsi="Calibri"/>
                <w:b/>
                <w:lang w:eastAsia="en-US"/>
              </w:rPr>
              <w:t>Authorised Practitioner</w:t>
            </w:r>
            <w:r w:rsidRPr="00955C11">
              <w:rPr>
                <w:rFonts w:ascii="Calibri" w:eastAsia="Calibri" w:hAnsi="Calibri"/>
                <w:lang w:eastAsia="en-US"/>
              </w:rPr>
              <w:t xml:space="preserve"> may place a client in seclusion, if authorised by a </w:t>
            </w:r>
            <w:r>
              <w:rPr>
                <w:rFonts w:ascii="Calibri" w:eastAsia="Calibri" w:hAnsi="Calibri"/>
                <w:lang w:eastAsia="en-US"/>
              </w:rPr>
              <w:t>Senior Practitioner</w:t>
            </w:r>
            <w:r w:rsidRPr="00955C11">
              <w:rPr>
                <w:rFonts w:ascii="Calibri" w:eastAsia="Calibri" w:hAnsi="Calibri"/>
                <w:lang w:eastAsia="en-US"/>
              </w:rPr>
              <w:t xml:space="preserve"> or in urgent circumstances, only if reasonably satisfied – </w:t>
            </w:r>
          </w:p>
          <w:p w14:paraId="2456A703" w14:textId="77777777" w:rsidR="00002AB2" w:rsidRPr="00DF5B15" w:rsidRDefault="00002AB2" w:rsidP="002A19A6">
            <w:pPr>
              <w:pStyle w:val="ListParagraph"/>
              <w:numPr>
                <w:ilvl w:val="0"/>
                <w:numId w:val="53"/>
              </w:numPr>
              <w:rPr>
                <w:rFonts w:asciiTheme="minorHAnsi" w:hAnsiTheme="minorHAnsi" w:cstheme="minorHAnsi"/>
              </w:rPr>
            </w:pPr>
            <w:r w:rsidRPr="00DF5B15">
              <w:rPr>
                <w:rFonts w:asciiTheme="minorHAnsi" w:hAnsiTheme="minorHAnsi" w:cstheme="minorHAnsi"/>
              </w:rPr>
              <w:t>the seclusion is necessary to protect the client or other persons from imminent physical harm; and</w:t>
            </w:r>
          </w:p>
          <w:p w14:paraId="2B51EDAA" w14:textId="77777777" w:rsidR="00002AB2" w:rsidRPr="00532287" w:rsidRDefault="00002AB2" w:rsidP="002A19A6">
            <w:pPr>
              <w:pStyle w:val="ListParagraph"/>
              <w:numPr>
                <w:ilvl w:val="0"/>
                <w:numId w:val="53"/>
              </w:numPr>
            </w:pPr>
            <w:r w:rsidRPr="00DF5B15">
              <w:rPr>
                <w:rFonts w:asciiTheme="minorHAnsi" w:hAnsiTheme="minorHAnsi" w:cstheme="minorHAnsi"/>
              </w:rPr>
              <w:t>there is no less restrictive way to protect the client’s health and safety or to protect others.</w:t>
            </w:r>
          </w:p>
        </w:tc>
      </w:tr>
      <w:tr w:rsidR="00002AB2" w:rsidRPr="001A053B" w14:paraId="5F190230" w14:textId="77777777" w:rsidTr="004B078E">
        <w:tc>
          <w:tcPr>
            <w:tcW w:w="959" w:type="dxa"/>
            <w:shd w:val="clear" w:color="auto" w:fill="auto"/>
          </w:tcPr>
          <w:p w14:paraId="7A1E41B8" w14:textId="77777777" w:rsidR="00002AB2" w:rsidRPr="001A053B" w:rsidRDefault="00002AB2" w:rsidP="004B078E">
            <w:pPr>
              <w:jc w:val="center"/>
              <w:rPr>
                <w:rFonts w:ascii="Calibri" w:eastAsia="Calibri" w:hAnsi="Calibri"/>
                <w:lang w:eastAsia="en-US"/>
              </w:rPr>
            </w:pPr>
            <w:r w:rsidRPr="001A053B">
              <w:rPr>
                <w:rFonts w:ascii="Calibri" w:eastAsia="Calibri" w:hAnsi="Calibri"/>
                <w:lang w:eastAsia="en-US"/>
              </w:rPr>
              <w:t>62</w:t>
            </w:r>
          </w:p>
        </w:tc>
        <w:tc>
          <w:tcPr>
            <w:tcW w:w="3118" w:type="dxa"/>
            <w:shd w:val="clear" w:color="auto" w:fill="auto"/>
          </w:tcPr>
          <w:p w14:paraId="75CC1778" w14:textId="77777777" w:rsidR="00002AB2" w:rsidRPr="001A053B" w:rsidRDefault="00002AB2" w:rsidP="004B078E">
            <w:pPr>
              <w:rPr>
                <w:rFonts w:ascii="Calibri" w:eastAsia="Calibri" w:hAnsi="Calibri"/>
                <w:lang w:eastAsia="en-US"/>
              </w:rPr>
            </w:pPr>
            <w:r w:rsidRPr="001A053B">
              <w:rPr>
                <w:rFonts w:ascii="Calibri" w:eastAsia="Calibri" w:hAnsi="Calibri"/>
                <w:lang w:eastAsia="en-US"/>
              </w:rPr>
              <w:t xml:space="preserve">How authorisation of seclusion is given by a </w:t>
            </w:r>
            <w:r>
              <w:rPr>
                <w:rFonts w:ascii="Calibri" w:eastAsia="Calibri" w:hAnsi="Calibri"/>
                <w:lang w:eastAsia="en-US"/>
              </w:rPr>
              <w:t>Senior Practitioner</w:t>
            </w:r>
            <w:r w:rsidRPr="001A053B">
              <w:rPr>
                <w:rFonts w:ascii="Calibri" w:eastAsia="Calibri" w:hAnsi="Calibri"/>
                <w:lang w:eastAsia="en-US"/>
              </w:rPr>
              <w:t xml:space="preserve"> to an </w:t>
            </w:r>
            <w:r>
              <w:rPr>
                <w:rFonts w:ascii="Calibri" w:eastAsia="Calibri" w:hAnsi="Calibri"/>
                <w:b/>
                <w:lang w:eastAsia="en-US"/>
              </w:rPr>
              <w:t>Authorised Practitioner</w:t>
            </w:r>
          </w:p>
        </w:tc>
        <w:tc>
          <w:tcPr>
            <w:tcW w:w="10097" w:type="dxa"/>
            <w:shd w:val="clear" w:color="auto" w:fill="auto"/>
          </w:tcPr>
          <w:p w14:paraId="31AD4411" w14:textId="77777777" w:rsidR="00002AB2" w:rsidRPr="00955C11" w:rsidRDefault="00002AB2" w:rsidP="004B078E">
            <w:pPr>
              <w:rPr>
                <w:rFonts w:ascii="Calibri" w:eastAsia="Calibri" w:hAnsi="Calibri"/>
                <w:lang w:eastAsia="en-US"/>
              </w:rPr>
            </w:pPr>
            <w:r w:rsidRPr="00955C11">
              <w:rPr>
                <w:rFonts w:ascii="Calibri" w:eastAsia="Calibri" w:hAnsi="Calibri"/>
                <w:lang w:eastAsia="en-US"/>
              </w:rPr>
              <w:t xml:space="preserve">A </w:t>
            </w:r>
            <w:r>
              <w:rPr>
                <w:rFonts w:ascii="Calibri" w:eastAsia="Calibri" w:hAnsi="Calibri"/>
                <w:lang w:eastAsia="en-US"/>
              </w:rPr>
              <w:t>Senior Practitioner</w:t>
            </w:r>
            <w:r w:rsidRPr="00955C11">
              <w:rPr>
                <w:rFonts w:ascii="Calibri" w:eastAsia="Calibri" w:hAnsi="Calibri"/>
                <w:lang w:eastAsia="en-US"/>
              </w:rPr>
              <w:t xml:space="preserve">’s authorisation must be given by written order to an </w:t>
            </w:r>
            <w:r>
              <w:rPr>
                <w:rFonts w:ascii="Calibri" w:eastAsia="Calibri" w:hAnsi="Calibri"/>
                <w:b/>
                <w:lang w:eastAsia="en-US"/>
              </w:rPr>
              <w:t>Authorised Practitioner</w:t>
            </w:r>
            <w:r w:rsidRPr="00955C11">
              <w:rPr>
                <w:rFonts w:ascii="Calibri" w:eastAsia="Calibri" w:hAnsi="Calibri"/>
                <w:lang w:eastAsia="en-US"/>
              </w:rPr>
              <w:t>.</w:t>
            </w:r>
          </w:p>
        </w:tc>
      </w:tr>
      <w:tr w:rsidR="00002AB2" w:rsidRPr="001A053B" w14:paraId="7EF66972" w14:textId="77777777" w:rsidTr="004B078E">
        <w:tc>
          <w:tcPr>
            <w:tcW w:w="959" w:type="dxa"/>
            <w:shd w:val="clear" w:color="auto" w:fill="auto"/>
          </w:tcPr>
          <w:p w14:paraId="5D75C640" w14:textId="77777777" w:rsidR="00002AB2" w:rsidRPr="001A053B" w:rsidRDefault="00002AB2" w:rsidP="004B078E">
            <w:pPr>
              <w:jc w:val="center"/>
              <w:rPr>
                <w:rFonts w:ascii="Calibri" w:eastAsia="Calibri" w:hAnsi="Calibri"/>
                <w:lang w:eastAsia="en-US"/>
              </w:rPr>
            </w:pPr>
            <w:r w:rsidRPr="001A053B">
              <w:rPr>
                <w:rFonts w:ascii="Calibri" w:eastAsia="Calibri" w:hAnsi="Calibri"/>
                <w:lang w:eastAsia="en-US"/>
              </w:rPr>
              <w:t>63</w:t>
            </w:r>
          </w:p>
        </w:tc>
        <w:tc>
          <w:tcPr>
            <w:tcW w:w="3118" w:type="dxa"/>
            <w:shd w:val="clear" w:color="auto" w:fill="auto"/>
          </w:tcPr>
          <w:p w14:paraId="0A4364CA" w14:textId="77777777" w:rsidR="00002AB2" w:rsidRPr="001A053B" w:rsidRDefault="00002AB2" w:rsidP="004B078E">
            <w:pPr>
              <w:rPr>
                <w:rFonts w:ascii="Calibri" w:eastAsia="Calibri" w:hAnsi="Calibri"/>
                <w:lang w:eastAsia="en-US"/>
              </w:rPr>
            </w:pPr>
            <w:r w:rsidRPr="001A053B">
              <w:rPr>
                <w:rFonts w:ascii="Calibri" w:eastAsia="Calibri" w:hAnsi="Calibri"/>
                <w:lang w:eastAsia="en-US"/>
              </w:rPr>
              <w:t>Obligations</w:t>
            </w:r>
          </w:p>
        </w:tc>
        <w:tc>
          <w:tcPr>
            <w:tcW w:w="10097" w:type="dxa"/>
            <w:shd w:val="clear" w:color="auto" w:fill="auto"/>
          </w:tcPr>
          <w:p w14:paraId="567E3D33" w14:textId="77777777" w:rsidR="00002AB2" w:rsidRPr="00955C11" w:rsidRDefault="00002AB2" w:rsidP="004B078E">
            <w:pPr>
              <w:rPr>
                <w:rFonts w:ascii="Calibri" w:eastAsia="Calibri" w:hAnsi="Calibri"/>
                <w:lang w:eastAsia="en-US"/>
              </w:rPr>
            </w:pPr>
            <w:r w:rsidRPr="00955C11">
              <w:rPr>
                <w:rFonts w:ascii="Calibri" w:eastAsia="Calibri" w:hAnsi="Calibri"/>
                <w:lang w:eastAsia="en-US"/>
              </w:rPr>
              <w:t xml:space="preserve">An </w:t>
            </w:r>
            <w:r>
              <w:rPr>
                <w:rFonts w:ascii="Calibri" w:eastAsia="Calibri" w:hAnsi="Calibri"/>
                <w:b/>
                <w:lang w:eastAsia="en-US"/>
              </w:rPr>
              <w:t>Authorised Practitioner</w:t>
            </w:r>
            <w:r w:rsidRPr="00955C11">
              <w:rPr>
                <w:rFonts w:ascii="Calibri" w:eastAsia="Calibri" w:hAnsi="Calibri"/>
                <w:lang w:eastAsia="en-US"/>
              </w:rPr>
              <w:t xml:space="preserve"> must have regard to a forensic disability client’s individual development plan when placing a client in seclusion under a </w:t>
            </w:r>
            <w:r>
              <w:rPr>
                <w:rFonts w:ascii="Calibri" w:eastAsia="Calibri" w:hAnsi="Calibri"/>
                <w:lang w:eastAsia="en-US"/>
              </w:rPr>
              <w:t>Senior Practitioner</w:t>
            </w:r>
            <w:r w:rsidRPr="00955C11">
              <w:rPr>
                <w:rFonts w:ascii="Calibri" w:eastAsia="Calibri" w:hAnsi="Calibri"/>
                <w:lang w:eastAsia="en-US"/>
              </w:rPr>
              <w:t>’s authorisation or in urgent circumstances.</w:t>
            </w:r>
          </w:p>
          <w:p w14:paraId="43FEA09F" w14:textId="77777777" w:rsidR="00002AB2" w:rsidRPr="00955C11" w:rsidRDefault="00002AB2" w:rsidP="004B078E">
            <w:pPr>
              <w:rPr>
                <w:rFonts w:ascii="Calibri" w:eastAsia="Calibri" w:hAnsi="Calibri"/>
                <w:lang w:eastAsia="en-US"/>
              </w:rPr>
            </w:pPr>
            <w:r w:rsidRPr="00955C11">
              <w:rPr>
                <w:rFonts w:ascii="Calibri" w:eastAsia="Calibri" w:hAnsi="Calibri"/>
                <w:lang w:eastAsia="en-US"/>
              </w:rPr>
              <w:t xml:space="preserve">An </w:t>
            </w:r>
            <w:r>
              <w:rPr>
                <w:rFonts w:ascii="Calibri" w:eastAsia="Calibri" w:hAnsi="Calibri"/>
                <w:b/>
                <w:lang w:eastAsia="en-US"/>
              </w:rPr>
              <w:t>Authorised Practitioner</w:t>
            </w:r>
            <w:r w:rsidRPr="00955C11">
              <w:rPr>
                <w:rFonts w:ascii="Calibri" w:eastAsia="Calibri" w:hAnsi="Calibri"/>
                <w:lang w:eastAsia="en-US"/>
              </w:rPr>
              <w:t xml:space="preserve"> who places a forensic disability client in seclusion under a </w:t>
            </w:r>
            <w:r>
              <w:rPr>
                <w:rFonts w:ascii="Calibri" w:eastAsia="Calibri" w:hAnsi="Calibri"/>
                <w:lang w:eastAsia="en-US"/>
              </w:rPr>
              <w:t>Senior Practitioner</w:t>
            </w:r>
            <w:r w:rsidRPr="00955C11">
              <w:rPr>
                <w:rFonts w:ascii="Calibri" w:eastAsia="Calibri" w:hAnsi="Calibri"/>
                <w:lang w:eastAsia="en-US"/>
              </w:rPr>
              <w:t>’s authorisation must place the client in seclusion as authorised.</w:t>
            </w:r>
          </w:p>
          <w:p w14:paraId="1A64DE76" w14:textId="77777777" w:rsidR="00002AB2" w:rsidRPr="00955C11" w:rsidRDefault="00002AB2" w:rsidP="004B078E">
            <w:pPr>
              <w:rPr>
                <w:rFonts w:ascii="Calibri" w:eastAsia="Calibri" w:hAnsi="Calibri"/>
                <w:lang w:eastAsia="en-US"/>
              </w:rPr>
            </w:pPr>
            <w:r w:rsidRPr="00955C11">
              <w:rPr>
                <w:rFonts w:ascii="Calibri" w:eastAsia="Calibri" w:hAnsi="Calibri"/>
                <w:lang w:eastAsia="en-US"/>
              </w:rPr>
              <w:lastRenderedPageBreak/>
              <w:t xml:space="preserve">An </w:t>
            </w:r>
            <w:r>
              <w:rPr>
                <w:rFonts w:ascii="Calibri" w:eastAsia="Calibri" w:hAnsi="Calibri"/>
                <w:b/>
                <w:lang w:eastAsia="en-US"/>
              </w:rPr>
              <w:t>Authorised Practitioner</w:t>
            </w:r>
            <w:r w:rsidRPr="00955C11">
              <w:rPr>
                <w:rFonts w:ascii="Calibri" w:eastAsia="Calibri" w:hAnsi="Calibri"/>
                <w:lang w:eastAsia="en-US"/>
              </w:rPr>
              <w:t xml:space="preserve"> who places a client in seclusion under a </w:t>
            </w:r>
            <w:r>
              <w:rPr>
                <w:rFonts w:ascii="Calibri" w:eastAsia="Calibri" w:hAnsi="Calibri"/>
                <w:lang w:eastAsia="en-US"/>
              </w:rPr>
              <w:t>Senior Practitioner</w:t>
            </w:r>
            <w:r w:rsidRPr="00955C11">
              <w:rPr>
                <w:rFonts w:ascii="Calibri" w:eastAsia="Calibri" w:hAnsi="Calibri"/>
                <w:lang w:eastAsia="en-US"/>
              </w:rPr>
              <w:t>’s authorisation must record in the client’s file –</w:t>
            </w:r>
          </w:p>
          <w:p w14:paraId="2AB72185" w14:textId="77777777" w:rsidR="00002AB2" w:rsidRPr="00DF5B15" w:rsidRDefault="00002AB2" w:rsidP="002A19A6">
            <w:pPr>
              <w:pStyle w:val="ListParagraph"/>
              <w:numPr>
                <w:ilvl w:val="0"/>
                <w:numId w:val="54"/>
              </w:numPr>
              <w:rPr>
                <w:rFonts w:asciiTheme="minorHAnsi" w:hAnsiTheme="minorHAnsi" w:cstheme="minorHAnsi"/>
              </w:rPr>
            </w:pPr>
            <w:r w:rsidRPr="00DF5B15">
              <w:rPr>
                <w:rFonts w:asciiTheme="minorHAnsi" w:hAnsiTheme="minorHAnsi" w:cstheme="minorHAnsi"/>
              </w:rPr>
              <w:t>the time the client was placed in seclusion;</w:t>
            </w:r>
          </w:p>
          <w:p w14:paraId="4E8DBE30" w14:textId="77777777" w:rsidR="00002AB2" w:rsidRPr="00DF5B15" w:rsidRDefault="00002AB2" w:rsidP="002A19A6">
            <w:pPr>
              <w:pStyle w:val="ListParagraph"/>
              <w:numPr>
                <w:ilvl w:val="0"/>
                <w:numId w:val="54"/>
              </w:numPr>
              <w:rPr>
                <w:rFonts w:asciiTheme="minorHAnsi" w:hAnsiTheme="minorHAnsi" w:cstheme="minorHAnsi"/>
              </w:rPr>
            </w:pPr>
            <w:r w:rsidRPr="00DF5B15">
              <w:rPr>
                <w:rFonts w:asciiTheme="minorHAnsi" w:hAnsiTheme="minorHAnsi" w:cstheme="minorHAnsi"/>
              </w:rPr>
              <w:t>the name of the Senior Practitioner or Authorised Practitioner who placed the client in seclusion;</w:t>
            </w:r>
          </w:p>
          <w:p w14:paraId="2EC60D3B" w14:textId="77777777" w:rsidR="00002AB2" w:rsidRPr="004847B9" w:rsidRDefault="00002AB2" w:rsidP="002A19A6">
            <w:pPr>
              <w:pStyle w:val="ListParagraph"/>
              <w:numPr>
                <w:ilvl w:val="0"/>
                <w:numId w:val="54"/>
              </w:numPr>
            </w:pPr>
            <w:r w:rsidRPr="00DF5B15">
              <w:rPr>
                <w:rFonts w:asciiTheme="minorHAnsi" w:hAnsiTheme="minorHAnsi" w:cstheme="minorHAnsi"/>
              </w:rPr>
              <w:t>the time the client was released from seclusion.</w:t>
            </w:r>
          </w:p>
        </w:tc>
      </w:tr>
      <w:tr w:rsidR="00002AB2" w:rsidRPr="001A053B" w14:paraId="2B598F74" w14:textId="77777777" w:rsidTr="004B078E">
        <w:tc>
          <w:tcPr>
            <w:tcW w:w="959" w:type="dxa"/>
            <w:shd w:val="clear" w:color="auto" w:fill="auto"/>
          </w:tcPr>
          <w:p w14:paraId="4E383286" w14:textId="77777777" w:rsidR="00002AB2" w:rsidRPr="001A053B" w:rsidRDefault="00002AB2" w:rsidP="004B078E">
            <w:pPr>
              <w:jc w:val="center"/>
              <w:rPr>
                <w:rFonts w:ascii="Calibri" w:eastAsia="Calibri" w:hAnsi="Calibri"/>
                <w:lang w:eastAsia="en-US"/>
              </w:rPr>
            </w:pPr>
            <w:r w:rsidRPr="001A053B">
              <w:rPr>
                <w:rFonts w:ascii="Calibri" w:eastAsia="Calibri" w:hAnsi="Calibri"/>
                <w:lang w:eastAsia="en-US"/>
              </w:rPr>
              <w:lastRenderedPageBreak/>
              <w:t>64</w:t>
            </w:r>
          </w:p>
        </w:tc>
        <w:tc>
          <w:tcPr>
            <w:tcW w:w="3118" w:type="dxa"/>
            <w:shd w:val="clear" w:color="auto" w:fill="auto"/>
          </w:tcPr>
          <w:p w14:paraId="5CF71F1C" w14:textId="77777777" w:rsidR="00002AB2" w:rsidRPr="001A053B" w:rsidRDefault="00002AB2" w:rsidP="004B078E">
            <w:pPr>
              <w:rPr>
                <w:rFonts w:ascii="Calibri" w:eastAsia="Calibri" w:hAnsi="Calibri"/>
                <w:lang w:eastAsia="en-US"/>
              </w:rPr>
            </w:pPr>
            <w:r w:rsidRPr="001A053B">
              <w:rPr>
                <w:rFonts w:ascii="Calibri" w:eastAsia="Calibri" w:hAnsi="Calibri"/>
                <w:lang w:eastAsia="en-US"/>
              </w:rPr>
              <w:t xml:space="preserve">Obligations of </w:t>
            </w:r>
            <w:r>
              <w:rPr>
                <w:rFonts w:ascii="Calibri" w:eastAsia="Calibri" w:hAnsi="Calibri"/>
                <w:b/>
                <w:lang w:eastAsia="en-US"/>
              </w:rPr>
              <w:t>Authorised Practitioner</w:t>
            </w:r>
            <w:r w:rsidRPr="001A053B">
              <w:rPr>
                <w:rFonts w:ascii="Calibri" w:eastAsia="Calibri" w:hAnsi="Calibri"/>
                <w:lang w:eastAsia="en-US"/>
              </w:rPr>
              <w:t xml:space="preserve"> placing client in seclusion in urgent circumstances</w:t>
            </w:r>
          </w:p>
        </w:tc>
        <w:tc>
          <w:tcPr>
            <w:tcW w:w="10097" w:type="dxa"/>
            <w:shd w:val="clear" w:color="auto" w:fill="auto"/>
          </w:tcPr>
          <w:p w14:paraId="0F716C9C" w14:textId="77777777" w:rsidR="00002AB2" w:rsidRPr="002A19A6" w:rsidRDefault="00002AB2" w:rsidP="002A19A6">
            <w:pPr>
              <w:pStyle w:val="ListParagraph"/>
              <w:numPr>
                <w:ilvl w:val="0"/>
                <w:numId w:val="55"/>
              </w:numPr>
              <w:rPr>
                <w:rFonts w:asciiTheme="minorHAnsi" w:hAnsiTheme="minorHAnsi" w:cstheme="minorHAnsi"/>
              </w:rPr>
            </w:pPr>
            <w:r w:rsidRPr="002A19A6">
              <w:rPr>
                <w:rFonts w:asciiTheme="minorHAnsi" w:hAnsiTheme="minorHAnsi" w:cstheme="minorHAnsi"/>
              </w:rPr>
              <w:t xml:space="preserve">If an </w:t>
            </w:r>
            <w:r w:rsidRPr="002A19A6">
              <w:rPr>
                <w:rFonts w:asciiTheme="minorHAnsi" w:hAnsiTheme="minorHAnsi" w:cstheme="minorHAnsi"/>
                <w:b/>
              </w:rPr>
              <w:t>Authorised Practitioner</w:t>
            </w:r>
            <w:r w:rsidRPr="002A19A6">
              <w:rPr>
                <w:rFonts w:asciiTheme="minorHAnsi" w:hAnsiTheme="minorHAnsi" w:cstheme="minorHAnsi"/>
              </w:rPr>
              <w:t xml:space="preserve"> places a forensic disability client in seclusion in the forensic disability service in urgent circumstances, the </w:t>
            </w:r>
            <w:r w:rsidRPr="002A19A6">
              <w:rPr>
                <w:rFonts w:asciiTheme="minorHAnsi" w:hAnsiTheme="minorHAnsi" w:cstheme="minorHAnsi"/>
                <w:b/>
              </w:rPr>
              <w:t>Authorised Practitioner</w:t>
            </w:r>
            <w:r w:rsidRPr="002A19A6">
              <w:rPr>
                <w:rFonts w:asciiTheme="minorHAnsi" w:hAnsiTheme="minorHAnsi" w:cstheme="minorHAnsi"/>
              </w:rPr>
              <w:t xml:space="preserve"> must—</w:t>
            </w:r>
          </w:p>
          <w:p w14:paraId="0D6064AE" w14:textId="77777777" w:rsidR="00002AB2" w:rsidRPr="002A19A6" w:rsidRDefault="00002AB2" w:rsidP="002A19A6">
            <w:pPr>
              <w:pStyle w:val="ListParagraph"/>
              <w:numPr>
                <w:ilvl w:val="0"/>
                <w:numId w:val="56"/>
              </w:numPr>
              <w:rPr>
                <w:rFonts w:asciiTheme="minorHAnsi" w:hAnsiTheme="minorHAnsi" w:cstheme="minorHAnsi"/>
              </w:rPr>
            </w:pPr>
            <w:r w:rsidRPr="002A19A6">
              <w:rPr>
                <w:rFonts w:asciiTheme="minorHAnsi" w:hAnsiTheme="minorHAnsi" w:cstheme="minorHAnsi"/>
              </w:rPr>
              <w:t xml:space="preserve">immediately tell a Senior Practitioner of the seclusion; and </w:t>
            </w:r>
          </w:p>
          <w:p w14:paraId="4603300B" w14:textId="77777777" w:rsidR="00002AB2" w:rsidRPr="00955C11" w:rsidRDefault="00002AB2" w:rsidP="002A19A6">
            <w:pPr>
              <w:pStyle w:val="ListParagraph"/>
              <w:numPr>
                <w:ilvl w:val="0"/>
                <w:numId w:val="56"/>
              </w:numPr>
            </w:pPr>
            <w:r w:rsidRPr="002A19A6">
              <w:rPr>
                <w:rFonts w:asciiTheme="minorHAnsi" w:hAnsiTheme="minorHAnsi" w:cstheme="minorHAnsi"/>
              </w:rPr>
              <w:t>record the following details in the client’s file—</w:t>
            </w:r>
            <w:r w:rsidRPr="00955C11">
              <w:t xml:space="preserve"> </w:t>
            </w:r>
          </w:p>
          <w:p w14:paraId="0356DEC1" w14:textId="77777777" w:rsidR="00002AB2" w:rsidRPr="002A19A6" w:rsidRDefault="00002AB2" w:rsidP="002A19A6">
            <w:pPr>
              <w:pStyle w:val="ListParagraph"/>
              <w:numPr>
                <w:ilvl w:val="0"/>
                <w:numId w:val="57"/>
              </w:numPr>
              <w:rPr>
                <w:rFonts w:asciiTheme="minorHAnsi" w:hAnsiTheme="minorHAnsi" w:cstheme="minorHAnsi"/>
              </w:rPr>
            </w:pPr>
            <w:r w:rsidRPr="002A19A6">
              <w:rPr>
                <w:rFonts w:asciiTheme="minorHAnsi" w:hAnsiTheme="minorHAnsi" w:cstheme="minorHAnsi"/>
              </w:rPr>
              <w:t>the reasons for the seclusion;</w:t>
            </w:r>
          </w:p>
          <w:p w14:paraId="36AC53E7" w14:textId="77777777" w:rsidR="00002AB2" w:rsidRPr="002A19A6" w:rsidRDefault="00002AB2" w:rsidP="002A19A6">
            <w:pPr>
              <w:pStyle w:val="ListParagraph"/>
              <w:numPr>
                <w:ilvl w:val="0"/>
                <w:numId w:val="57"/>
              </w:numPr>
              <w:rPr>
                <w:rFonts w:asciiTheme="minorHAnsi" w:hAnsiTheme="minorHAnsi" w:cstheme="minorHAnsi"/>
              </w:rPr>
            </w:pPr>
            <w:r w:rsidRPr="002A19A6">
              <w:rPr>
                <w:rFonts w:asciiTheme="minorHAnsi" w:hAnsiTheme="minorHAnsi" w:cstheme="minorHAnsi"/>
              </w:rPr>
              <w:t xml:space="preserve">the time the client was placed in seclusion; </w:t>
            </w:r>
          </w:p>
          <w:p w14:paraId="0C1B8AD4" w14:textId="77777777" w:rsidR="00002AB2" w:rsidRPr="002A19A6" w:rsidRDefault="00002AB2" w:rsidP="002A19A6">
            <w:pPr>
              <w:pStyle w:val="ListParagraph"/>
              <w:numPr>
                <w:ilvl w:val="0"/>
                <w:numId w:val="57"/>
              </w:numPr>
              <w:rPr>
                <w:rFonts w:asciiTheme="minorHAnsi" w:hAnsiTheme="minorHAnsi" w:cstheme="minorHAnsi"/>
              </w:rPr>
            </w:pPr>
            <w:r w:rsidRPr="002A19A6">
              <w:rPr>
                <w:rFonts w:asciiTheme="minorHAnsi" w:hAnsiTheme="minorHAnsi" w:cstheme="minorHAnsi"/>
              </w:rPr>
              <w:t xml:space="preserve">the time the Authorised Practitioner told the Senior Practitioner of the seclusion; </w:t>
            </w:r>
          </w:p>
          <w:p w14:paraId="17A9AC8D" w14:textId="77777777" w:rsidR="00002AB2" w:rsidRPr="002A19A6" w:rsidRDefault="00002AB2" w:rsidP="002A19A6">
            <w:pPr>
              <w:pStyle w:val="ListParagraph"/>
              <w:numPr>
                <w:ilvl w:val="0"/>
                <w:numId w:val="57"/>
              </w:numPr>
              <w:rPr>
                <w:rFonts w:asciiTheme="minorHAnsi" w:hAnsiTheme="minorHAnsi" w:cstheme="minorHAnsi"/>
              </w:rPr>
            </w:pPr>
            <w:r w:rsidRPr="002A19A6">
              <w:rPr>
                <w:rFonts w:asciiTheme="minorHAnsi" w:hAnsiTheme="minorHAnsi" w:cstheme="minorHAnsi"/>
              </w:rPr>
              <w:t xml:space="preserve">the Authorised Practitioner’s name; </w:t>
            </w:r>
          </w:p>
          <w:p w14:paraId="634D6647" w14:textId="77777777" w:rsidR="00002AB2" w:rsidRPr="004847B9" w:rsidRDefault="00002AB2" w:rsidP="002A19A6">
            <w:pPr>
              <w:pStyle w:val="ListParagraph"/>
              <w:numPr>
                <w:ilvl w:val="0"/>
                <w:numId w:val="57"/>
              </w:numPr>
            </w:pPr>
            <w:r w:rsidRPr="002A19A6">
              <w:rPr>
                <w:rFonts w:asciiTheme="minorHAnsi" w:hAnsiTheme="minorHAnsi" w:cstheme="minorHAnsi"/>
              </w:rPr>
              <w:t>the Senior Practitioner’s name.</w:t>
            </w:r>
          </w:p>
        </w:tc>
      </w:tr>
      <w:tr w:rsidR="00002AB2" w:rsidRPr="001A053B" w14:paraId="4DB9B630" w14:textId="77777777" w:rsidTr="004B078E">
        <w:tc>
          <w:tcPr>
            <w:tcW w:w="959" w:type="dxa"/>
            <w:shd w:val="clear" w:color="auto" w:fill="auto"/>
          </w:tcPr>
          <w:p w14:paraId="25E130EE" w14:textId="77777777" w:rsidR="00002AB2" w:rsidRPr="001A053B" w:rsidRDefault="00002AB2" w:rsidP="004B078E">
            <w:pPr>
              <w:jc w:val="center"/>
              <w:rPr>
                <w:rFonts w:ascii="Calibri" w:eastAsia="Calibri" w:hAnsi="Calibri"/>
                <w:lang w:eastAsia="en-US"/>
              </w:rPr>
            </w:pPr>
            <w:r w:rsidRPr="001A053B">
              <w:rPr>
                <w:rFonts w:ascii="Calibri" w:eastAsia="Calibri" w:hAnsi="Calibri"/>
                <w:lang w:eastAsia="en-US"/>
              </w:rPr>
              <w:t>65</w:t>
            </w:r>
          </w:p>
        </w:tc>
        <w:tc>
          <w:tcPr>
            <w:tcW w:w="3118" w:type="dxa"/>
            <w:shd w:val="clear" w:color="auto" w:fill="auto"/>
          </w:tcPr>
          <w:p w14:paraId="4B1EE17E" w14:textId="77777777" w:rsidR="00002AB2" w:rsidRPr="001A053B" w:rsidRDefault="00002AB2" w:rsidP="004B078E">
            <w:pPr>
              <w:rPr>
                <w:rFonts w:ascii="Calibri" w:eastAsia="Calibri" w:hAnsi="Calibri"/>
                <w:lang w:eastAsia="en-US"/>
              </w:rPr>
            </w:pPr>
            <w:r w:rsidRPr="001A053B">
              <w:rPr>
                <w:rFonts w:ascii="Calibri" w:eastAsia="Calibri" w:hAnsi="Calibri"/>
                <w:lang w:eastAsia="en-US"/>
              </w:rPr>
              <w:t>Ending seclusion or returning client to seclusion</w:t>
            </w:r>
          </w:p>
        </w:tc>
        <w:tc>
          <w:tcPr>
            <w:tcW w:w="10097" w:type="dxa"/>
            <w:shd w:val="clear" w:color="auto" w:fill="auto"/>
          </w:tcPr>
          <w:p w14:paraId="7ABD801A" w14:textId="77777777" w:rsidR="00002AB2" w:rsidRPr="00955C11" w:rsidRDefault="00002AB2" w:rsidP="004B078E">
            <w:pPr>
              <w:rPr>
                <w:rFonts w:ascii="Calibri" w:eastAsia="Calibri" w:hAnsi="Calibri"/>
                <w:lang w:eastAsia="en-US"/>
              </w:rPr>
            </w:pPr>
            <w:r w:rsidRPr="00955C11">
              <w:rPr>
                <w:rFonts w:ascii="Calibri" w:eastAsia="Calibri" w:hAnsi="Calibri"/>
                <w:lang w:eastAsia="en-US"/>
              </w:rPr>
              <w:t xml:space="preserve">This section applies if, under a </w:t>
            </w:r>
            <w:r>
              <w:rPr>
                <w:rFonts w:ascii="Calibri" w:eastAsia="Calibri" w:hAnsi="Calibri"/>
                <w:lang w:eastAsia="en-US"/>
              </w:rPr>
              <w:t>Senior Practitioner</w:t>
            </w:r>
            <w:r w:rsidRPr="00955C11">
              <w:rPr>
                <w:rFonts w:ascii="Calibri" w:eastAsia="Calibri" w:hAnsi="Calibri"/>
                <w:lang w:eastAsia="en-US"/>
              </w:rPr>
              <w:t xml:space="preserve">’s authorisation, an </w:t>
            </w:r>
            <w:r>
              <w:rPr>
                <w:rFonts w:ascii="Calibri" w:eastAsia="Calibri" w:hAnsi="Calibri"/>
                <w:b/>
                <w:lang w:eastAsia="en-US"/>
              </w:rPr>
              <w:t>Authorised Practitioner</w:t>
            </w:r>
            <w:r w:rsidRPr="00955C11">
              <w:rPr>
                <w:rFonts w:ascii="Calibri" w:eastAsia="Calibri" w:hAnsi="Calibri"/>
                <w:lang w:eastAsia="en-US"/>
              </w:rPr>
              <w:t xml:space="preserve"> is authorised to release a forensic disability client from or return a client to seclusion.</w:t>
            </w:r>
          </w:p>
          <w:p w14:paraId="52E863C6" w14:textId="77777777" w:rsidR="00002AB2" w:rsidRPr="00955C11" w:rsidRDefault="00002AB2" w:rsidP="004B078E">
            <w:pPr>
              <w:rPr>
                <w:rFonts w:ascii="Calibri" w:eastAsia="Calibri" w:hAnsi="Calibri"/>
                <w:lang w:eastAsia="en-US"/>
              </w:rPr>
            </w:pPr>
            <w:r w:rsidRPr="00955C11">
              <w:rPr>
                <w:rFonts w:ascii="Calibri" w:eastAsia="Calibri" w:hAnsi="Calibri"/>
                <w:lang w:eastAsia="en-US"/>
              </w:rPr>
              <w:t xml:space="preserve">An </w:t>
            </w:r>
            <w:r>
              <w:rPr>
                <w:rFonts w:ascii="Calibri" w:eastAsia="Calibri" w:hAnsi="Calibri"/>
                <w:b/>
                <w:lang w:eastAsia="en-US"/>
              </w:rPr>
              <w:t>Authorised Practitioner</w:t>
            </w:r>
            <w:r w:rsidRPr="00955C11">
              <w:rPr>
                <w:rFonts w:ascii="Calibri" w:eastAsia="Calibri" w:hAnsi="Calibri"/>
                <w:lang w:eastAsia="en-US"/>
              </w:rPr>
              <w:t xml:space="preserve"> may – </w:t>
            </w:r>
          </w:p>
          <w:p w14:paraId="3848865C" w14:textId="77777777" w:rsidR="00002AB2" w:rsidRPr="002A19A6" w:rsidRDefault="00002AB2" w:rsidP="002A19A6">
            <w:pPr>
              <w:pStyle w:val="ListParagraph"/>
              <w:numPr>
                <w:ilvl w:val="0"/>
                <w:numId w:val="58"/>
              </w:numPr>
              <w:rPr>
                <w:rFonts w:asciiTheme="minorHAnsi" w:hAnsiTheme="minorHAnsi" w:cstheme="minorHAnsi"/>
              </w:rPr>
            </w:pPr>
            <w:r w:rsidRPr="002A19A6">
              <w:rPr>
                <w:rFonts w:asciiTheme="minorHAnsi" w:hAnsiTheme="minorHAnsi" w:cstheme="minorHAnsi"/>
              </w:rPr>
              <w:t>release a client from seclusion if satisfied the client’s seclusion is no longer necessary; and</w:t>
            </w:r>
          </w:p>
          <w:p w14:paraId="515752AF" w14:textId="77777777" w:rsidR="00002AB2" w:rsidRPr="00955C11" w:rsidRDefault="00002AB2" w:rsidP="002A19A6">
            <w:pPr>
              <w:pStyle w:val="ListParagraph"/>
              <w:numPr>
                <w:ilvl w:val="0"/>
                <w:numId w:val="58"/>
              </w:numPr>
            </w:pPr>
            <w:r w:rsidRPr="002A19A6">
              <w:rPr>
                <w:rFonts w:asciiTheme="minorHAnsi" w:hAnsiTheme="minorHAnsi" w:cstheme="minorHAnsi"/>
              </w:rPr>
              <w:t>return the client to seclusion if –</w:t>
            </w:r>
            <w:r w:rsidRPr="00955C11">
              <w:t xml:space="preserve"> </w:t>
            </w:r>
          </w:p>
          <w:p w14:paraId="1E0BE68F" w14:textId="77777777" w:rsidR="00002AB2" w:rsidRPr="002A19A6" w:rsidRDefault="00002AB2" w:rsidP="002A19A6">
            <w:pPr>
              <w:pStyle w:val="ListParagraph"/>
              <w:numPr>
                <w:ilvl w:val="0"/>
                <w:numId w:val="59"/>
              </w:numPr>
              <w:rPr>
                <w:rFonts w:asciiTheme="minorHAnsi" w:hAnsiTheme="minorHAnsi" w:cstheme="minorHAnsi"/>
              </w:rPr>
            </w:pPr>
            <w:r w:rsidRPr="002A19A6">
              <w:rPr>
                <w:rFonts w:asciiTheme="minorHAnsi" w:hAnsiTheme="minorHAnsi" w:cstheme="minorHAnsi"/>
              </w:rPr>
              <w:t>the Senior Practitioner’s authorisation is still in force; and</w:t>
            </w:r>
          </w:p>
          <w:p w14:paraId="4998AD67" w14:textId="77777777" w:rsidR="00002AB2" w:rsidRPr="00955C11" w:rsidRDefault="00002AB2" w:rsidP="002A19A6">
            <w:pPr>
              <w:pStyle w:val="ListParagraph"/>
              <w:numPr>
                <w:ilvl w:val="0"/>
                <w:numId w:val="59"/>
              </w:numPr>
            </w:pPr>
            <w:r w:rsidRPr="002A19A6">
              <w:rPr>
                <w:rFonts w:asciiTheme="minorHAnsi" w:hAnsiTheme="minorHAnsi" w:cstheme="minorHAnsi"/>
              </w:rPr>
              <w:t xml:space="preserve">the </w:t>
            </w:r>
            <w:r w:rsidRPr="002A19A6">
              <w:rPr>
                <w:rFonts w:asciiTheme="minorHAnsi" w:hAnsiTheme="minorHAnsi" w:cstheme="minorHAnsi"/>
                <w:b/>
              </w:rPr>
              <w:t>Authorised Practitioner</w:t>
            </w:r>
            <w:r w:rsidRPr="002A19A6">
              <w:rPr>
                <w:rFonts w:asciiTheme="minorHAnsi" w:hAnsiTheme="minorHAnsi" w:cstheme="minorHAnsi"/>
              </w:rPr>
              <w:t xml:space="preserve"> is reasonably satisfied of the matters in section 61(2)(a) seclusion is necessary to protect the client or other person from imminent physical harm; and (b) there is no less restrictive way to protect the client’s health and safety or to protect others.</w:t>
            </w:r>
          </w:p>
          <w:p w14:paraId="01411DC4" w14:textId="77777777" w:rsidR="00002AB2" w:rsidRPr="00955C11" w:rsidRDefault="00002AB2" w:rsidP="004B078E">
            <w:pPr>
              <w:rPr>
                <w:rFonts w:ascii="Calibri" w:eastAsia="Calibri" w:hAnsi="Calibri"/>
                <w:lang w:eastAsia="en-US"/>
              </w:rPr>
            </w:pPr>
            <w:r w:rsidRPr="00955C11">
              <w:rPr>
                <w:rFonts w:ascii="Calibri" w:eastAsia="Calibri" w:hAnsi="Calibri"/>
                <w:lang w:eastAsia="en-US"/>
              </w:rPr>
              <w:lastRenderedPageBreak/>
              <w:t xml:space="preserve">If an </w:t>
            </w:r>
            <w:r>
              <w:rPr>
                <w:rFonts w:ascii="Calibri" w:eastAsia="Calibri" w:hAnsi="Calibri"/>
                <w:b/>
                <w:lang w:eastAsia="en-US"/>
              </w:rPr>
              <w:t>Authorised Practitioner</w:t>
            </w:r>
            <w:r w:rsidRPr="00955C11">
              <w:rPr>
                <w:rFonts w:ascii="Calibri" w:eastAsia="Calibri" w:hAnsi="Calibri"/>
                <w:lang w:eastAsia="en-US"/>
              </w:rPr>
              <w:t xml:space="preserve"> under this section releases or returns a client to seclusion</w:t>
            </w:r>
            <w:r>
              <w:rPr>
                <w:rFonts w:ascii="Calibri" w:eastAsia="Calibri" w:hAnsi="Calibri"/>
                <w:lang w:eastAsia="en-US"/>
              </w:rPr>
              <w:t>,</w:t>
            </w:r>
            <w:r w:rsidRPr="00955C11">
              <w:rPr>
                <w:rFonts w:ascii="Calibri" w:eastAsia="Calibri" w:hAnsi="Calibri"/>
                <w:lang w:eastAsia="en-US"/>
              </w:rPr>
              <w:t xml:space="preserve"> the </w:t>
            </w:r>
            <w:r>
              <w:rPr>
                <w:rFonts w:ascii="Calibri" w:eastAsia="Calibri" w:hAnsi="Calibri"/>
                <w:b/>
                <w:lang w:eastAsia="en-US"/>
              </w:rPr>
              <w:t>Authorised Practitioner</w:t>
            </w:r>
            <w:r w:rsidRPr="00955C11">
              <w:rPr>
                <w:rFonts w:ascii="Calibri" w:eastAsia="Calibri" w:hAnsi="Calibri"/>
                <w:lang w:eastAsia="en-US"/>
              </w:rPr>
              <w:t xml:space="preserve"> must immediately record in the client’s file – </w:t>
            </w:r>
          </w:p>
          <w:p w14:paraId="3A1F9769" w14:textId="77777777" w:rsidR="00002AB2" w:rsidRPr="002A19A6" w:rsidRDefault="00002AB2" w:rsidP="002A19A6">
            <w:pPr>
              <w:pStyle w:val="ListParagraph"/>
              <w:numPr>
                <w:ilvl w:val="0"/>
                <w:numId w:val="60"/>
              </w:numPr>
              <w:rPr>
                <w:rFonts w:asciiTheme="minorHAnsi" w:hAnsiTheme="minorHAnsi" w:cstheme="minorHAnsi"/>
              </w:rPr>
            </w:pPr>
            <w:r w:rsidRPr="002A19A6">
              <w:rPr>
                <w:rFonts w:asciiTheme="minorHAnsi" w:hAnsiTheme="minorHAnsi" w:cstheme="minorHAnsi"/>
              </w:rPr>
              <w:t xml:space="preserve">the time of release from, or return to, seclusion; and </w:t>
            </w:r>
          </w:p>
          <w:p w14:paraId="69005B41" w14:textId="77777777" w:rsidR="00002AB2" w:rsidRPr="004847B9" w:rsidRDefault="00002AB2" w:rsidP="002A19A6">
            <w:pPr>
              <w:pStyle w:val="ListParagraph"/>
              <w:numPr>
                <w:ilvl w:val="0"/>
                <w:numId w:val="60"/>
              </w:numPr>
            </w:pPr>
            <w:r w:rsidRPr="002A19A6">
              <w:rPr>
                <w:rFonts w:asciiTheme="minorHAnsi" w:hAnsiTheme="minorHAnsi" w:cstheme="minorHAnsi"/>
              </w:rPr>
              <w:t>the reasons for the release or return.</w:t>
            </w:r>
          </w:p>
        </w:tc>
      </w:tr>
      <w:tr w:rsidR="00002AB2" w:rsidRPr="001A053B" w14:paraId="1F4E8AE4" w14:textId="77777777" w:rsidTr="004B078E">
        <w:tc>
          <w:tcPr>
            <w:tcW w:w="959" w:type="dxa"/>
            <w:shd w:val="clear" w:color="auto" w:fill="auto"/>
          </w:tcPr>
          <w:p w14:paraId="688F26A7" w14:textId="77777777" w:rsidR="00002AB2" w:rsidRPr="001A053B" w:rsidRDefault="00002AB2" w:rsidP="004B078E">
            <w:pPr>
              <w:jc w:val="center"/>
              <w:rPr>
                <w:rFonts w:ascii="Calibri" w:eastAsia="Calibri" w:hAnsi="Calibri"/>
                <w:lang w:eastAsia="en-US"/>
              </w:rPr>
            </w:pPr>
            <w:r w:rsidRPr="001A053B">
              <w:rPr>
                <w:rFonts w:ascii="Calibri" w:eastAsia="Calibri" w:hAnsi="Calibri"/>
                <w:lang w:eastAsia="en-US"/>
              </w:rPr>
              <w:lastRenderedPageBreak/>
              <w:t>66</w:t>
            </w:r>
          </w:p>
        </w:tc>
        <w:tc>
          <w:tcPr>
            <w:tcW w:w="3118" w:type="dxa"/>
            <w:shd w:val="clear" w:color="auto" w:fill="auto"/>
          </w:tcPr>
          <w:p w14:paraId="56CABEFD" w14:textId="77777777" w:rsidR="00002AB2" w:rsidRPr="001A053B" w:rsidRDefault="00002AB2" w:rsidP="004B078E">
            <w:pPr>
              <w:rPr>
                <w:rFonts w:ascii="Calibri" w:eastAsia="Calibri" w:hAnsi="Calibri"/>
                <w:lang w:eastAsia="en-US"/>
              </w:rPr>
            </w:pPr>
            <w:r w:rsidRPr="001A053B">
              <w:rPr>
                <w:rFonts w:ascii="Calibri" w:eastAsia="Calibri" w:hAnsi="Calibri"/>
                <w:lang w:eastAsia="en-US"/>
              </w:rPr>
              <w:t>Ending seclusion on Director of Forensic Disability’s order</w:t>
            </w:r>
          </w:p>
        </w:tc>
        <w:tc>
          <w:tcPr>
            <w:tcW w:w="10097" w:type="dxa"/>
            <w:shd w:val="clear" w:color="auto" w:fill="auto"/>
          </w:tcPr>
          <w:p w14:paraId="3B0DE673" w14:textId="77777777" w:rsidR="00002AB2" w:rsidRPr="00955C11" w:rsidRDefault="00002AB2" w:rsidP="004B078E">
            <w:pPr>
              <w:rPr>
                <w:rFonts w:ascii="Calibri" w:eastAsia="Calibri" w:hAnsi="Calibri"/>
                <w:lang w:eastAsia="en-US"/>
              </w:rPr>
            </w:pPr>
            <w:r w:rsidRPr="00955C11">
              <w:rPr>
                <w:rFonts w:ascii="Calibri" w:eastAsia="Calibri" w:hAnsi="Calibri"/>
                <w:lang w:eastAsia="en-US"/>
              </w:rPr>
              <w:t xml:space="preserve">A </w:t>
            </w:r>
            <w:r>
              <w:rPr>
                <w:rFonts w:ascii="Calibri" w:eastAsia="Calibri" w:hAnsi="Calibri"/>
                <w:lang w:eastAsia="en-US"/>
              </w:rPr>
              <w:t>Senior Practitioner</w:t>
            </w:r>
            <w:r w:rsidRPr="00955C11">
              <w:rPr>
                <w:rFonts w:ascii="Calibri" w:eastAsia="Calibri" w:hAnsi="Calibri"/>
                <w:lang w:eastAsia="en-US"/>
              </w:rPr>
              <w:t xml:space="preserve"> or </w:t>
            </w:r>
            <w:r>
              <w:rPr>
                <w:rFonts w:ascii="Calibri" w:eastAsia="Calibri" w:hAnsi="Calibri"/>
                <w:b/>
                <w:lang w:eastAsia="en-US"/>
              </w:rPr>
              <w:t>Authorised Practitioner</w:t>
            </w:r>
            <w:r w:rsidRPr="00955C11">
              <w:rPr>
                <w:rFonts w:ascii="Calibri" w:eastAsia="Calibri" w:hAnsi="Calibri"/>
                <w:lang w:eastAsia="en-US"/>
              </w:rPr>
              <w:t xml:space="preserve"> must immediately release a forensic disability client from seclusion if the Director of Forensic Disability orders the client to be released.</w:t>
            </w:r>
          </w:p>
        </w:tc>
      </w:tr>
      <w:tr w:rsidR="00002AB2" w:rsidRPr="001A053B" w14:paraId="7B7C2A02" w14:textId="77777777" w:rsidTr="004B078E">
        <w:tc>
          <w:tcPr>
            <w:tcW w:w="14174" w:type="dxa"/>
            <w:gridSpan w:val="3"/>
            <w:shd w:val="clear" w:color="auto" w:fill="auto"/>
          </w:tcPr>
          <w:p w14:paraId="233320C0" w14:textId="77777777" w:rsidR="00002AB2" w:rsidRPr="004847B9" w:rsidRDefault="00002AB2" w:rsidP="004B078E">
            <w:pPr>
              <w:rPr>
                <w:rFonts w:ascii="Calibri" w:eastAsia="Calibri" w:hAnsi="Calibri"/>
                <w:b/>
                <w:lang w:eastAsia="en-US"/>
              </w:rPr>
            </w:pPr>
            <w:r w:rsidRPr="00955C11">
              <w:rPr>
                <w:rFonts w:ascii="Calibri" w:eastAsia="Calibri" w:hAnsi="Calibri"/>
                <w:b/>
                <w:lang w:eastAsia="en-US"/>
              </w:rPr>
              <w:t>Other provisions about regulated behaviour controls – Division 4</w:t>
            </w:r>
          </w:p>
        </w:tc>
      </w:tr>
      <w:tr w:rsidR="00002AB2" w:rsidRPr="001A053B" w14:paraId="3C54837C" w14:textId="77777777" w:rsidTr="004B078E">
        <w:tc>
          <w:tcPr>
            <w:tcW w:w="959" w:type="dxa"/>
            <w:shd w:val="clear" w:color="auto" w:fill="auto"/>
          </w:tcPr>
          <w:p w14:paraId="65647AC5" w14:textId="77777777" w:rsidR="00002AB2" w:rsidRPr="001A053B" w:rsidRDefault="00002AB2" w:rsidP="004B078E">
            <w:pPr>
              <w:jc w:val="center"/>
              <w:rPr>
                <w:rFonts w:ascii="Calibri" w:eastAsia="Calibri" w:hAnsi="Calibri"/>
                <w:lang w:eastAsia="en-US"/>
              </w:rPr>
            </w:pPr>
            <w:r w:rsidRPr="001A053B">
              <w:rPr>
                <w:rFonts w:ascii="Calibri" w:eastAsia="Calibri" w:hAnsi="Calibri"/>
                <w:lang w:eastAsia="en-US"/>
              </w:rPr>
              <w:t>68</w:t>
            </w:r>
          </w:p>
        </w:tc>
        <w:tc>
          <w:tcPr>
            <w:tcW w:w="3118" w:type="dxa"/>
            <w:shd w:val="clear" w:color="auto" w:fill="auto"/>
          </w:tcPr>
          <w:p w14:paraId="5AC6D512" w14:textId="77777777" w:rsidR="00002AB2" w:rsidRPr="001A053B" w:rsidRDefault="00002AB2" w:rsidP="004B078E">
            <w:pPr>
              <w:rPr>
                <w:rFonts w:ascii="Calibri" w:eastAsia="Calibri" w:hAnsi="Calibri"/>
                <w:lang w:eastAsia="en-US"/>
              </w:rPr>
            </w:pPr>
            <w:r w:rsidRPr="001A053B">
              <w:rPr>
                <w:rFonts w:ascii="Calibri" w:eastAsia="Calibri" w:hAnsi="Calibri"/>
                <w:lang w:eastAsia="en-US"/>
              </w:rPr>
              <w:t>Use of reasonable force</w:t>
            </w:r>
          </w:p>
        </w:tc>
        <w:tc>
          <w:tcPr>
            <w:tcW w:w="10097" w:type="dxa"/>
            <w:shd w:val="clear" w:color="auto" w:fill="auto"/>
          </w:tcPr>
          <w:p w14:paraId="18E8F6E6" w14:textId="77777777" w:rsidR="00002AB2" w:rsidRPr="00955C11" w:rsidRDefault="00002AB2" w:rsidP="004B078E">
            <w:pPr>
              <w:rPr>
                <w:rFonts w:ascii="Calibri" w:eastAsia="Calibri" w:hAnsi="Calibri"/>
                <w:lang w:eastAsia="en-US"/>
              </w:rPr>
            </w:pPr>
            <w:r w:rsidRPr="00955C11">
              <w:rPr>
                <w:rFonts w:ascii="Calibri" w:eastAsia="Calibri" w:hAnsi="Calibri"/>
                <w:lang w:eastAsia="en-US"/>
              </w:rPr>
              <w:t xml:space="preserve">A </w:t>
            </w:r>
            <w:r>
              <w:rPr>
                <w:rFonts w:ascii="Calibri" w:eastAsia="Calibri" w:hAnsi="Calibri"/>
                <w:lang w:eastAsia="en-US"/>
              </w:rPr>
              <w:t>Senior Practitioner</w:t>
            </w:r>
            <w:r w:rsidRPr="00955C11">
              <w:rPr>
                <w:rFonts w:ascii="Calibri" w:eastAsia="Calibri" w:hAnsi="Calibri"/>
                <w:lang w:eastAsia="en-US"/>
              </w:rPr>
              <w:t xml:space="preserve"> or </w:t>
            </w:r>
            <w:r>
              <w:rPr>
                <w:rFonts w:ascii="Calibri" w:eastAsia="Calibri" w:hAnsi="Calibri"/>
                <w:b/>
                <w:lang w:eastAsia="en-US"/>
              </w:rPr>
              <w:t>Authorised Practitioner</w:t>
            </w:r>
            <w:r w:rsidRPr="00955C11">
              <w:rPr>
                <w:rFonts w:ascii="Calibri" w:eastAsia="Calibri" w:hAnsi="Calibri"/>
                <w:lang w:eastAsia="en-US"/>
              </w:rPr>
              <w:t xml:space="preserve"> may, with the help, and using the minimum force</w:t>
            </w:r>
            <w:r>
              <w:rPr>
                <w:rFonts w:ascii="Calibri" w:eastAsia="Calibri" w:hAnsi="Calibri"/>
                <w:lang w:eastAsia="en-US"/>
              </w:rPr>
              <w:t xml:space="preserve"> that is</w:t>
            </w:r>
            <w:r w:rsidRPr="00955C11">
              <w:rPr>
                <w:rFonts w:ascii="Calibri" w:eastAsia="Calibri" w:hAnsi="Calibri"/>
                <w:lang w:eastAsia="en-US"/>
              </w:rPr>
              <w:t xml:space="preserve"> necessary and reasonable in the circumstances administer behaviour control medication, restraint or place a client in seclusion.</w:t>
            </w:r>
          </w:p>
        </w:tc>
      </w:tr>
      <w:tr w:rsidR="00002AB2" w:rsidRPr="001A053B" w14:paraId="470D959E" w14:textId="77777777" w:rsidTr="004B078E">
        <w:tc>
          <w:tcPr>
            <w:tcW w:w="959" w:type="dxa"/>
            <w:shd w:val="clear" w:color="auto" w:fill="auto"/>
          </w:tcPr>
          <w:p w14:paraId="11451327" w14:textId="77777777" w:rsidR="00002AB2" w:rsidRPr="001A053B" w:rsidRDefault="00002AB2" w:rsidP="004B078E">
            <w:pPr>
              <w:jc w:val="center"/>
              <w:rPr>
                <w:rFonts w:ascii="Calibri" w:eastAsia="Calibri" w:hAnsi="Calibri"/>
                <w:lang w:eastAsia="en-US"/>
              </w:rPr>
            </w:pPr>
            <w:r w:rsidRPr="001A053B">
              <w:rPr>
                <w:rFonts w:ascii="Calibri" w:eastAsia="Calibri" w:hAnsi="Calibri"/>
                <w:lang w:eastAsia="en-US"/>
              </w:rPr>
              <w:t>69</w:t>
            </w:r>
          </w:p>
        </w:tc>
        <w:tc>
          <w:tcPr>
            <w:tcW w:w="3118" w:type="dxa"/>
            <w:shd w:val="clear" w:color="auto" w:fill="auto"/>
          </w:tcPr>
          <w:p w14:paraId="21FC7040" w14:textId="77777777" w:rsidR="00002AB2" w:rsidRPr="001A053B" w:rsidRDefault="00002AB2" w:rsidP="004B078E">
            <w:pPr>
              <w:rPr>
                <w:rFonts w:ascii="Calibri" w:eastAsia="Calibri" w:hAnsi="Calibri"/>
                <w:lang w:eastAsia="en-US"/>
              </w:rPr>
            </w:pPr>
            <w:r w:rsidRPr="001A053B">
              <w:rPr>
                <w:rFonts w:ascii="Calibri" w:eastAsia="Calibri" w:hAnsi="Calibri"/>
                <w:lang w:eastAsia="en-US"/>
              </w:rPr>
              <w:t>Ensuring reasonable needs are met while subject to regulated behaviour control</w:t>
            </w:r>
          </w:p>
        </w:tc>
        <w:tc>
          <w:tcPr>
            <w:tcW w:w="10097" w:type="dxa"/>
            <w:shd w:val="clear" w:color="auto" w:fill="auto"/>
          </w:tcPr>
          <w:p w14:paraId="6C6AF9C0" w14:textId="77777777" w:rsidR="00002AB2" w:rsidRPr="00955C11" w:rsidRDefault="00002AB2" w:rsidP="004B078E">
            <w:pPr>
              <w:rPr>
                <w:rFonts w:ascii="Calibri" w:eastAsia="Calibri" w:hAnsi="Calibri"/>
                <w:lang w:eastAsia="en-US"/>
              </w:rPr>
            </w:pPr>
            <w:r w:rsidRPr="00955C11">
              <w:rPr>
                <w:rFonts w:ascii="Calibri" w:eastAsia="Calibri" w:hAnsi="Calibri"/>
                <w:lang w:eastAsia="en-US"/>
              </w:rPr>
              <w:t xml:space="preserve">A </w:t>
            </w:r>
            <w:r>
              <w:rPr>
                <w:rFonts w:ascii="Calibri" w:eastAsia="Calibri" w:hAnsi="Calibri"/>
                <w:lang w:eastAsia="en-US"/>
              </w:rPr>
              <w:t>Senior Practitioner</w:t>
            </w:r>
            <w:r w:rsidRPr="00955C11">
              <w:rPr>
                <w:rFonts w:ascii="Calibri" w:eastAsia="Calibri" w:hAnsi="Calibri"/>
                <w:lang w:eastAsia="en-US"/>
              </w:rPr>
              <w:t xml:space="preserve"> or </w:t>
            </w:r>
            <w:r>
              <w:rPr>
                <w:rFonts w:ascii="Calibri" w:eastAsia="Calibri" w:hAnsi="Calibri"/>
                <w:b/>
                <w:lang w:eastAsia="en-US"/>
              </w:rPr>
              <w:t>Authorised Practitioner</w:t>
            </w:r>
            <w:r w:rsidRPr="00955C11">
              <w:rPr>
                <w:rFonts w:ascii="Calibri" w:eastAsia="Calibri" w:hAnsi="Calibri"/>
                <w:lang w:eastAsia="en-US"/>
              </w:rPr>
              <w:t xml:space="preserve"> must ensure a forensic disability client’s reasonable needs are met while the client is subject to a regulated behaviour control.</w:t>
            </w:r>
          </w:p>
          <w:p w14:paraId="5EFC24EC" w14:textId="77777777" w:rsidR="00002AB2" w:rsidRPr="00955C11" w:rsidRDefault="00002AB2" w:rsidP="004B078E">
            <w:pPr>
              <w:rPr>
                <w:rFonts w:ascii="Calibri" w:eastAsia="Calibri" w:hAnsi="Calibri"/>
                <w:lang w:eastAsia="en-US"/>
              </w:rPr>
            </w:pPr>
            <w:r w:rsidRPr="00955C11">
              <w:rPr>
                <w:rFonts w:ascii="Calibri" w:eastAsia="Calibri" w:hAnsi="Calibri"/>
                <w:lang w:eastAsia="en-US"/>
              </w:rPr>
              <w:t xml:space="preserve">Reasonable needs include – </w:t>
            </w:r>
          </w:p>
          <w:p w14:paraId="0A215A6A" w14:textId="77777777" w:rsidR="00002AB2" w:rsidRPr="002A19A6" w:rsidRDefault="00002AB2" w:rsidP="002A19A6">
            <w:pPr>
              <w:pStyle w:val="ListParagraph"/>
              <w:numPr>
                <w:ilvl w:val="0"/>
                <w:numId w:val="61"/>
              </w:numPr>
              <w:rPr>
                <w:rFonts w:asciiTheme="minorHAnsi" w:hAnsiTheme="minorHAnsi" w:cstheme="minorHAnsi"/>
              </w:rPr>
            </w:pPr>
            <w:r w:rsidRPr="002A19A6">
              <w:rPr>
                <w:rFonts w:asciiTheme="minorHAnsi" w:hAnsiTheme="minorHAnsi" w:cstheme="minorHAnsi"/>
              </w:rPr>
              <w:t>sufficient bedding and clothing</w:t>
            </w:r>
          </w:p>
          <w:p w14:paraId="3C963E78" w14:textId="77777777" w:rsidR="00002AB2" w:rsidRPr="002A19A6" w:rsidRDefault="00002AB2" w:rsidP="002A19A6">
            <w:pPr>
              <w:pStyle w:val="ListParagraph"/>
              <w:numPr>
                <w:ilvl w:val="0"/>
                <w:numId w:val="61"/>
              </w:numPr>
              <w:rPr>
                <w:rFonts w:asciiTheme="minorHAnsi" w:hAnsiTheme="minorHAnsi" w:cstheme="minorHAnsi"/>
              </w:rPr>
            </w:pPr>
            <w:r w:rsidRPr="002A19A6">
              <w:rPr>
                <w:rFonts w:asciiTheme="minorHAnsi" w:hAnsiTheme="minorHAnsi" w:cstheme="minorHAnsi"/>
              </w:rPr>
              <w:t>sufficient food and drink</w:t>
            </w:r>
          </w:p>
          <w:p w14:paraId="6AE750A4" w14:textId="77777777" w:rsidR="00002AB2" w:rsidRPr="004847B9" w:rsidRDefault="00002AB2" w:rsidP="002A19A6">
            <w:pPr>
              <w:pStyle w:val="ListParagraph"/>
              <w:numPr>
                <w:ilvl w:val="0"/>
                <w:numId w:val="61"/>
              </w:numPr>
            </w:pPr>
            <w:r w:rsidRPr="002A19A6">
              <w:rPr>
                <w:rFonts w:asciiTheme="minorHAnsi" w:hAnsiTheme="minorHAnsi" w:cstheme="minorHAnsi"/>
              </w:rPr>
              <w:t>access to toilet facilities.</w:t>
            </w:r>
          </w:p>
        </w:tc>
      </w:tr>
      <w:tr w:rsidR="00002AB2" w:rsidRPr="001A053B" w14:paraId="6871D964" w14:textId="77777777" w:rsidTr="004B078E">
        <w:tc>
          <w:tcPr>
            <w:tcW w:w="959" w:type="dxa"/>
            <w:tcBorders>
              <w:bottom w:val="single" w:sz="4" w:space="0" w:color="auto"/>
            </w:tcBorders>
            <w:shd w:val="clear" w:color="auto" w:fill="auto"/>
          </w:tcPr>
          <w:p w14:paraId="6F31B9EB" w14:textId="77777777" w:rsidR="00002AB2" w:rsidRPr="001A053B" w:rsidRDefault="00002AB2" w:rsidP="004B078E">
            <w:pPr>
              <w:jc w:val="center"/>
              <w:rPr>
                <w:rFonts w:ascii="Calibri" w:eastAsia="Calibri" w:hAnsi="Calibri"/>
                <w:lang w:eastAsia="en-US"/>
              </w:rPr>
            </w:pPr>
            <w:r w:rsidRPr="001A053B">
              <w:rPr>
                <w:rFonts w:ascii="Calibri" w:eastAsia="Calibri" w:hAnsi="Calibri"/>
                <w:lang w:eastAsia="en-US"/>
              </w:rPr>
              <w:t>70</w:t>
            </w:r>
          </w:p>
        </w:tc>
        <w:tc>
          <w:tcPr>
            <w:tcW w:w="3118" w:type="dxa"/>
            <w:tcBorders>
              <w:bottom w:val="single" w:sz="4" w:space="0" w:color="auto"/>
            </w:tcBorders>
            <w:shd w:val="clear" w:color="auto" w:fill="auto"/>
          </w:tcPr>
          <w:p w14:paraId="61B65F4F" w14:textId="77777777" w:rsidR="00002AB2" w:rsidRPr="001A053B" w:rsidRDefault="00002AB2" w:rsidP="004B078E">
            <w:pPr>
              <w:rPr>
                <w:rFonts w:ascii="Calibri" w:eastAsia="Calibri" w:hAnsi="Calibri"/>
                <w:lang w:eastAsia="en-US"/>
              </w:rPr>
            </w:pPr>
            <w:r w:rsidRPr="001A053B">
              <w:rPr>
                <w:rFonts w:ascii="Calibri" w:eastAsia="Calibri" w:hAnsi="Calibri"/>
                <w:lang w:eastAsia="en-US"/>
              </w:rPr>
              <w:t xml:space="preserve">Observation of client </w:t>
            </w:r>
          </w:p>
        </w:tc>
        <w:tc>
          <w:tcPr>
            <w:tcW w:w="10097" w:type="dxa"/>
            <w:tcBorders>
              <w:bottom w:val="single" w:sz="4" w:space="0" w:color="auto"/>
            </w:tcBorders>
            <w:shd w:val="clear" w:color="auto" w:fill="auto"/>
          </w:tcPr>
          <w:p w14:paraId="2C734C1E" w14:textId="77777777" w:rsidR="00002AB2" w:rsidRPr="00955C11" w:rsidRDefault="00002AB2" w:rsidP="004B078E">
            <w:pPr>
              <w:rPr>
                <w:rFonts w:ascii="Calibri" w:eastAsia="Calibri" w:hAnsi="Calibri"/>
                <w:lang w:eastAsia="en-US"/>
              </w:rPr>
            </w:pPr>
            <w:r w:rsidRPr="00955C11">
              <w:rPr>
                <w:rFonts w:ascii="Calibri" w:eastAsia="Calibri" w:hAnsi="Calibri"/>
                <w:lang w:eastAsia="en-US"/>
              </w:rPr>
              <w:t xml:space="preserve">A </w:t>
            </w:r>
            <w:r>
              <w:rPr>
                <w:rFonts w:ascii="Calibri" w:eastAsia="Calibri" w:hAnsi="Calibri"/>
                <w:lang w:eastAsia="en-US"/>
              </w:rPr>
              <w:t>Senior Practitioner</w:t>
            </w:r>
            <w:r w:rsidRPr="00955C11">
              <w:rPr>
                <w:rFonts w:ascii="Calibri" w:eastAsia="Calibri" w:hAnsi="Calibri"/>
                <w:lang w:eastAsia="en-US"/>
              </w:rPr>
              <w:t xml:space="preserve"> or </w:t>
            </w:r>
            <w:r>
              <w:rPr>
                <w:rFonts w:ascii="Calibri" w:eastAsia="Calibri" w:hAnsi="Calibri"/>
                <w:b/>
                <w:lang w:eastAsia="en-US"/>
              </w:rPr>
              <w:t>Authorised Practitioner</w:t>
            </w:r>
            <w:r w:rsidRPr="00955C11">
              <w:rPr>
                <w:rFonts w:ascii="Calibri" w:eastAsia="Calibri" w:hAnsi="Calibri"/>
                <w:lang w:eastAsia="en-US"/>
              </w:rPr>
              <w:t xml:space="preserve"> must ensure a forensic disability client on whom restraint is used under </w:t>
            </w:r>
            <w:r>
              <w:rPr>
                <w:rFonts w:ascii="Calibri" w:eastAsia="Calibri" w:hAnsi="Calibri"/>
                <w:lang w:eastAsia="en-US"/>
              </w:rPr>
              <w:t>c</w:t>
            </w:r>
            <w:r w:rsidRPr="00955C11">
              <w:rPr>
                <w:rFonts w:ascii="Calibri" w:eastAsia="Calibri" w:hAnsi="Calibri"/>
                <w:lang w:eastAsia="en-US"/>
              </w:rPr>
              <w:t xml:space="preserve">hapter 6, </w:t>
            </w:r>
            <w:r>
              <w:rPr>
                <w:rFonts w:ascii="Calibri" w:eastAsia="Calibri" w:hAnsi="Calibri"/>
                <w:lang w:eastAsia="en-US"/>
              </w:rPr>
              <w:t>part 2 d</w:t>
            </w:r>
            <w:r w:rsidRPr="00955C11">
              <w:rPr>
                <w:rFonts w:ascii="Calibri" w:eastAsia="Calibri" w:hAnsi="Calibri"/>
                <w:lang w:eastAsia="en-US"/>
              </w:rPr>
              <w:t>ivision 2 of the Act is observed as required under the Director of Forensic Disability’s authorisation for restraint.</w:t>
            </w:r>
          </w:p>
          <w:p w14:paraId="5E3BDC62" w14:textId="77777777" w:rsidR="00002AB2" w:rsidRPr="00955C11" w:rsidRDefault="00002AB2" w:rsidP="004B078E">
            <w:pPr>
              <w:rPr>
                <w:rFonts w:ascii="Calibri" w:eastAsia="Calibri" w:hAnsi="Calibri"/>
                <w:lang w:eastAsia="en-US"/>
              </w:rPr>
            </w:pPr>
            <w:r w:rsidRPr="00955C11">
              <w:rPr>
                <w:rFonts w:ascii="Calibri" w:eastAsia="Calibri" w:hAnsi="Calibri"/>
                <w:lang w:eastAsia="en-US"/>
              </w:rPr>
              <w:lastRenderedPageBreak/>
              <w:t xml:space="preserve">A </w:t>
            </w:r>
            <w:r>
              <w:rPr>
                <w:rFonts w:ascii="Calibri" w:eastAsia="Calibri" w:hAnsi="Calibri"/>
                <w:lang w:eastAsia="en-US"/>
              </w:rPr>
              <w:t>Senior Practitioner</w:t>
            </w:r>
            <w:r w:rsidRPr="00955C11">
              <w:rPr>
                <w:rFonts w:ascii="Calibri" w:eastAsia="Calibri" w:hAnsi="Calibri"/>
                <w:lang w:eastAsia="en-US"/>
              </w:rPr>
              <w:t xml:space="preserve"> or </w:t>
            </w:r>
            <w:r>
              <w:rPr>
                <w:rFonts w:ascii="Calibri" w:eastAsia="Calibri" w:hAnsi="Calibri"/>
                <w:b/>
                <w:lang w:eastAsia="en-US"/>
              </w:rPr>
              <w:t>Authorised Practitioner</w:t>
            </w:r>
            <w:r w:rsidRPr="00955C11">
              <w:rPr>
                <w:rFonts w:ascii="Calibri" w:eastAsia="Calibri" w:hAnsi="Calibri"/>
                <w:lang w:eastAsia="en-US"/>
              </w:rPr>
              <w:t xml:space="preserve"> must ensure a forensic disability client is continuously observed while secluded under </w:t>
            </w:r>
            <w:r>
              <w:rPr>
                <w:rFonts w:ascii="Calibri" w:eastAsia="Calibri" w:hAnsi="Calibri"/>
                <w:lang w:eastAsia="en-US"/>
              </w:rPr>
              <w:t>c</w:t>
            </w:r>
            <w:r w:rsidRPr="00955C11">
              <w:rPr>
                <w:rFonts w:ascii="Calibri" w:eastAsia="Calibri" w:hAnsi="Calibri"/>
                <w:lang w:eastAsia="en-US"/>
              </w:rPr>
              <w:t xml:space="preserve">hapter 6, </w:t>
            </w:r>
            <w:r>
              <w:rPr>
                <w:rFonts w:ascii="Calibri" w:eastAsia="Calibri" w:hAnsi="Calibri"/>
                <w:lang w:eastAsia="en-US"/>
              </w:rPr>
              <w:t>part 2, d</w:t>
            </w:r>
            <w:r w:rsidRPr="00955C11">
              <w:rPr>
                <w:rFonts w:ascii="Calibri" w:eastAsia="Calibri" w:hAnsi="Calibri"/>
                <w:lang w:eastAsia="en-US"/>
              </w:rPr>
              <w:t xml:space="preserve">ivision 3 of the Act unless the </w:t>
            </w:r>
            <w:r>
              <w:rPr>
                <w:rFonts w:ascii="Calibri" w:eastAsia="Calibri" w:hAnsi="Calibri"/>
                <w:lang w:eastAsia="en-US"/>
              </w:rPr>
              <w:t>Senior Practitioner’</w:t>
            </w:r>
            <w:r w:rsidRPr="00955C11">
              <w:rPr>
                <w:rFonts w:ascii="Calibri" w:eastAsia="Calibri" w:hAnsi="Calibri"/>
                <w:lang w:eastAsia="en-US"/>
              </w:rPr>
              <w:t>s order for seclusion states –</w:t>
            </w:r>
          </w:p>
          <w:p w14:paraId="3982925D" w14:textId="77777777" w:rsidR="00002AB2" w:rsidRPr="002A19A6" w:rsidRDefault="00002AB2" w:rsidP="002A19A6">
            <w:pPr>
              <w:pStyle w:val="ListParagraph"/>
              <w:numPr>
                <w:ilvl w:val="0"/>
                <w:numId w:val="62"/>
              </w:numPr>
              <w:rPr>
                <w:rFonts w:asciiTheme="minorHAnsi" w:hAnsiTheme="minorHAnsi" w:cstheme="minorHAnsi"/>
              </w:rPr>
            </w:pPr>
            <w:r w:rsidRPr="002A19A6">
              <w:rPr>
                <w:rFonts w:asciiTheme="minorHAnsi" w:hAnsiTheme="minorHAnsi" w:cstheme="minorHAnsi"/>
              </w:rPr>
              <w:t>it is not necessary to continually observe the client while secluded; and</w:t>
            </w:r>
          </w:p>
          <w:p w14:paraId="6135CFCD" w14:textId="77777777" w:rsidR="00002AB2" w:rsidRPr="004847B9" w:rsidRDefault="00002AB2" w:rsidP="002A19A6">
            <w:pPr>
              <w:pStyle w:val="ListParagraph"/>
              <w:numPr>
                <w:ilvl w:val="0"/>
                <w:numId w:val="62"/>
              </w:numPr>
            </w:pPr>
            <w:r w:rsidRPr="002A19A6">
              <w:rPr>
                <w:rFonts w:asciiTheme="minorHAnsi" w:hAnsiTheme="minorHAnsi" w:cstheme="minorHAnsi"/>
              </w:rPr>
              <w:t>the intervals (not longer than 15 minutes) at which the client must be observed while secluded.</w:t>
            </w:r>
          </w:p>
        </w:tc>
      </w:tr>
      <w:tr w:rsidR="00002AB2" w:rsidRPr="001A053B" w14:paraId="0E3B6363" w14:textId="77777777" w:rsidTr="004B078E">
        <w:tc>
          <w:tcPr>
            <w:tcW w:w="14174" w:type="dxa"/>
            <w:gridSpan w:val="3"/>
            <w:shd w:val="clear" w:color="auto" w:fill="BFBFBF"/>
          </w:tcPr>
          <w:p w14:paraId="72ADBD12" w14:textId="77777777" w:rsidR="00002AB2" w:rsidRPr="00955C11" w:rsidRDefault="00002AB2" w:rsidP="004B078E">
            <w:pPr>
              <w:spacing w:before="120" w:after="120"/>
              <w:rPr>
                <w:rFonts w:ascii="Calibri" w:eastAsia="Calibri" w:hAnsi="Calibri"/>
                <w:b/>
                <w:lang w:eastAsia="en-US"/>
              </w:rPr>
            </w:pPr>
            <w:r w:rsidRPr="00955C11">
              <w:rPr>
                <w:rFonts w:ascii="Calibri" w:eastAsia="Calibri" w:hAnsi="Calibri"/>
                <w:b/>
                <w:lang w:eastAsia="en-US"/>
              </w:rPr>
              <w:lastRenderedPageBreak/>
              <w:t>Chapter 7, Part 1 – Searching forensic disability clients and possessions</w:t>
            </w:r>
          </w:p>
        </w:tc>
      </w:tr>
      <w:tr w:rsidR="00002AB2" w:rsidRPr="001A053B" w14:paraId="4116AE5E" w14:textId="77777777" w:rsidTr="004B078E">
        <w:trPr>
          <w:cantSplit/>
        </w:trPr>
        <w:tc>
          <w:tcPr>
            <w:tcW w:w="959" w:type="dxa"/>
            <w:shd w:val="clear" w:color="auto" w:fill="auto"/>
          </w:tcPr>
          <w:p w14:paraId="17608C95" w14:textId="77777777" w:rsidR="00002AB2" w:rsidRPr="001A053B" w:rsidRDefault="00002AB2" w:rsidP="004B078E">
            <w:pPr>
              <w:jc w:val="center"/>
              <w:rPr>
                <w:rFonts w:ascii="Calibri" w:eastAsia="Calibri" w:hAnsi="Calibri"/>
                <w:lang w:eastAsia="en-US"/>
              </w:rPr>
            </w:pPr>
            <w:r w:rsidRPr="001A053B">
              <w:rPr>
                <w:rFonts w:ascii="Calibri" w:eastAsia="Calibri" w:hAnsi="Calibri"/>
                <w:lang w:eastAsia="en-US"/>
              </w:rPr>
              <w:t>76</w:t>
            </w:r>
          </w:p>
        </w:tc>
        <w:tc>
          <w:tcPr>
            <w:tcW w:w="3118" w:type="dxa"/>
            <w:shd w:val="clear" w:color="auto" w:fill="auto"/>
          </w:tcPr>
          <w:p w14:paraId="6DFDEBC5" w14:textId="77777777" w:rsidR="00002AB2" w:rsidRPr="001A053B" w:rsidRDefault="00002AB2" w:rsidP="004B078E">
            <w:pPr>
              <w:rPr>
                <w:rFonts w:ascii="Calibri" w:eastAsia="Calibri" w:hAnsi="Calibri"/>
                <w:lang w:eastAsia="en-US"/>
              </w:rPr>
            </w:pPr>
            <w:r w:rsidRPr="001A053B">
              <w:rPr>
                <w:rFonts w:ascii="Calibri" w:eastAsia="Calibri" w:hAnsi="Calibri"/>
                <w:lang w:eastAsia="en-US"/>
              </w:rPr>
              <w:t>Authority to search</w:t>
            </w:r>
          </w:p>
        </w:tc>
        <w:tc>
          <w:tcPr>
            <w:tcW w:w="10097" w:type="dxa"/>
            <w:shd w:val="clear" w:color="auto" w:fill="auto"/>
          </w:tcPr>
          <w:p w14:paraId="414AD4E2" w14:textId="77777777" w:rsidR="00002AB2" w:rsidRPr="00955C11" w:rsidRDefault="00002AB2" w:rsidP="004B078E">
            <w:pPr>
              <w:rPr>
                <w:rFonts w:ascii="Calibri" w:eastAsia="Calibri" w:hAnsi="Calibri"/>
                <w:lang w:eastAsia="en-US"/>
              </w:rPr>
            </w:pPr>
            <w:r w:rsidRPr="00955C11">
              <w:rPr>
                <w:rFonts w:ascii="Calibri" w:eastAsia="Calibri" w:hAnsi="Calibri"/>
                <w:lang w:eastAsia="en-US"/>
              </w:rPr>
              <w:t xml:space="preserve">If a </w:t>
            </w:r>
            <w:r>
              <w:rPr>
                <w:rFonts w:ascii="Calibri" w:eastAsia="Calibri" w:hAnsi="Calibri"/>
                <w:lang w:eastAsia="en-US"/>
              </w:rPr>
              <w:t>Senior Practitioner</w:t>
            </w:r>
            <w:r w:rsidRPr="00955C11">
              <w:rPr>
                <w:rFonts w:ascii="Calibri" w:eastAsia="Calibri" w:hAnsi="Calibri"/>
                <w:lang w:eastAsia="en-US"/>
              </w:rPr>
              <w:t xml:space="preserve"> or </w:t>
            </w:r>
            <w:r>
              <w:rPr>
                <w:rFonts w:ascii="Calibri" w:eastAsia="Calibri" w:hAnsi="Calibri"/>
                <w:b/>
                <w:lang w:eastAsia="en-US"/>
              </w:rPr>
              <w:t>Authorised Practitioner</w:t>
            </w:r>
            <w:r w:rsidRPr="00955C11">
              <w:rPr>
                <w:rFonts w:ascii="Calibri" w:eastAsia="Calibri" w:hAnsi="Calibri"/>
                <w:lang w:eastAsia="en-US"/>
              </w:rPr>
              <w:t xml:space="preserve"> reasonably believes a forensic disability </w:t>
            </w:r>
            <w:r>
              <w:rPr>
                <w:rFonts w:ascii="Calibri" w:eastAsia="Calibri" w:hAnsi="Calibri"/>
                <w:lang w:eastAsia="en-US"/>
              </w:rPr>
              <w:t xml:space="preserve">client </w:t>
            </w:r>
            <w:r w:rsidRPr="00955C11">
              <w:rPr>
                <w:rFonts w:ascii="Calibri" w:eastAsia="Calibri" w:hAnsi="Calibri"/>
                <w:lang w:eastAsia="en-US"/>
              </w:rPr>
              <w:t xml:space="preserve">has possession of a harmful thing, the </w:t>
            </w:r>
            <w:r>
              <w:rPr>
                <w:rFonts w:ascii="Calibri" w:eastAsia="Calibri" w:hAnsi="Calibri"/>
                <w:lang w:eastAsia="en-US"/>
              </w:rPr>
              <w:t>Senior Practitioner</w:t>
            </w:r>
            <w:r w:rsidRPr="00955C11">
              <w:rPr>
                <w:rFonts w:ascii="Calibri" w:eastAsia="Calibri" w:hAnsi="Calibri"/>
                <w:lang w:eastAsia="en-US"/>
              </w:rPr>
              <w:t xml:space="preserve"> or </w:t>
            </w:r>
            <w:r>
              <w:rPr>
                <w:rFonts w:ascii="Calibri" w:eastAsia="Calibri" w:hAnsi="Calibri"/>
                <w:b/>
                <w:lang w:eastAsia="en-US"/>
              </w:rPr>
              <w:t>Authorised Practitioner</w:t>
            </w:r>
            <w:r w:rsidRPr="00955C11">
              <w:rPr>
                <w:rFonts w:ascii="Calibri" w:eastAsia="Calibri" w:hAnsi="Calibri"/>
                <w:lang w:eastAsia="en-US"/>
              </w:rPr>
              <w:t xml:space="preserve"> may search the client or the client’s possessions</w:t>
            </w:r>
          </w:p>
          <w:p w14:paraId="6ED5C6BA" w14:textId="77777777" w:rsidR="00002AB2" w:rsidRPr="00955C11" w:rsidRDefault="00002AB2" w:rsidP="004B078E">
            <w:pPr>
              <w:rPr>
                <w:rFonts w:ascii="Calibri" w:eastAsia="Calibri" w:hAnsi="Calibri"/>
                <w:lang w:eastAsia="en-US"/>
              </w:rPr>
            </w:pPr>
            <w:r w:rsidRPr="00955C11">
              <w:rPr>
                <w:rFonts w:ascii="Calibri" w:eastAsia="Calibri" w:hAnsi="Calibri"/>
                <w:lang w:eastAsia="en-US"/>
              </w:rPr>
              <w:t xml:space="preserve">Before carrying out the search the </w:t>
            </w:r>
            <w:r>
              <w:rPr>
                <w:rFonts w:ascii="Calibri" w:eastAsia="Calibri" w:hAnsi="Calibri"/>
                <w:lang w:eastAsia="en-US"/>
              </w:rPr>
              <w:t>Senior Practitioner</w:t>
            </w:r>
            <w:r w:rsidRPr="00955C11">
              <w:rPr>
                <w:rFonts w:ascii="Calibri" w:eastAsia="Calibri" w:hAnsi="Calibri"/>
                <w:lang w:eastAsia="en-US"/>
              </w:rPr>
              <w:t xml:space="preserve"> or </w:t>
            </w:r>
            <w:r>
              <w:rPr>
                <w:rFonts w:ascii="Calibri" w:eastAsia="Calibri" w:hAnsi="Calibri"/>
                <w:b/>
                <w:lang w:eastAsia="en-US"/>
              </w:rPr>
              <w:t>Authorised Practitioner</w:t>
            </w:r>
            <w:r w:rsidRPr="00955C11">
              <w:rPr>
                <w:rFonts w:ascii="Calibri" w:eastAsia="Calibri" w:hAnsi="Calibri"/>
                <w:lang w:eastAsia="en-US"/>
              </w:rPr>
              <w:t xml:space="preserve"> must tell the client the reasons for the search and how it is to be carried out.</w:t>
            </w:r>
          </w:p>
          <w:p w14:paraId="1A35CB9A" w14:textId="77777777" w:rsidR="00002AB2" w:rsidRPr="00955C11" w:rsidRDefault="00002AB2" w:rsidP="004B078E">
            <w:pPr>
              <w:rPr>
                <w:rFonts w:ascii="Calibri" w:eastAsia="Calibri" w:hAnsi="Calibri"/>
                <w:lang w:eastAsia="en-US"/>
              </w:rPr>
            </w:pPr>
            <w:r w:rsidRPr="00955C11">
              <w:rPr>
                <w:rFonts w:ascii="Calibri" w:eastAsia="Calibri" w:hAnsi="Calibri"/>
                <w:lang w:eastAsia="en-US"/>
              </w:rPr>
              <w:t xml:space="preserve">The Act defines a </w:t>
            </w:r>
            <w:r w:rsidRPr="00955C11">
              <w:rPr>
                <w:rFonts w:ascii="Calibri" w:eastAsia="Calibri" w:hAnsi="Calibri"/>
                <w:i/>
                <w:lang w:eastAsia="en-US"/>
              </w:rPr>
              <w:t>harmful thing</w:t>
            </w:r>
            <w:r w:rsidRPr="00955C11">
              <w:rPr>
                <w:rFonts w:ascii="Calibri" w:eastAsia="Calibri" w:hAnsi="Calibri"/>
                <w:lang w:eastAsia="en-US"/>
              </w:rPr>
              <w:t xml:space="preserve"> to mean anything</w:t>
            </w:r>
            <w:r>
              <w:rPr>
                <w:rFonts w:ascii="Calibri" w:eastAsia="Calibri" w:hAnsi="Calibri"/>
                <w:lang w:eastAsia="en-US"/>
              </w:rPr>
              <w:t xml:space="preserve"> that </w:t>
            </w:r>
            <w:r w:rsidRPr="00955C11">
              <w:rPr>
                <w:rFonts w:ascii="Calibri" w:eastAsia="Calibri" w:hAnsi="Calibri"/>
                <w:lang w:eastAsia="en-US"/>
              </w:rPr>
              <w:t xml:space="preserve">– </w:t>
            </w:r>
          </w:p>
          <w:p w14:paraId="1CD09A81" w14:textId="77777777" w:rsidR="00002AB2" w:rsidRPr="002A19A6" w:rsidRDefault="00002AB2" w:rsidP="002A19A6">
            <w:pPr>
              <w:pStyle w:val="ListParagraph"/>
              <w:numPr>
                <w:ilvl w:val="0"/>
                <w:numId w:val="63"/>
              </w:numPr>
              <w:rPr>
                <w:rFonts w:asciiTheme="minorHAnsi" w:hAnsiTheme="minorHAnsi" w:cstheme="minorHAnsi"/>
              </w:rPr>
            </w:pPr>
            <w:r w:rsidRPr="002A19A6">
              <w:rPr>
                <w:rFonts w:asciiTheme="minorHAnsi" w:hAnsiTheme="minorHAnsi" w:cstheme="minorHAnsi"/>
              </w:rPr>
              <w:t>may be used to threaten the security of the forensic disability service; or threaten a person’s health or safety; or</w:t>
            </w:r>
          </w:p>
          <w:p w14:paraId="09C40C40" w14:textId="77777777" w:rsidR="00002AB2" w:rsidRPr="004847B9" w:rsidRDefault="00002AB2" w:rsidP="002A19A6">
            <w:pPr>
              <w:pStyle w:val="ListParagraph"/>
              <w:numPr>
                <w:ilvl w:val="0"/>
                <w:numId w:val="63"/>
              </w:numPr>
            </w:pPr>
            <w:r w:rsidRPr="002A19A6">
              <w:rPr>
                <w:rFonts w:asciiTheme="minorHAnsi" w:hAnsiTheme="minorHAnsi" w:cstheme="minorHAnsi"/>
              </w:rPr>
              <w:t>if used by a forensic disability client in the forensic disability service, is likely to adversely affect the client’s care and support.</w:t>
            </w:r>
          </w:p>
        </w:tc>
      </w:tr>
      <w:tr w:rsidR="00002AB2" w:rsidRPr="001A053B" w14:paraId="36927AC7" w14:textId="77777777" w:rsidTr="004B078E">
        <w:tc>
          <w:tcPr>
            <w:tcW w:w="959" w:type="dxa"/>
            <w:shd w:val="clear" w:color="auto" w:fill="auto"/>
          </w:tcPr>
          <w:p w14:paraId="1E2C320E" w14:textId="77777777" w:rsidR="00002AB2" w:rsidRPr="001A053B" w:rsidRDefault="00002AB2" w:rsidP="004B078E">
            <w:pPr>
              <w:jc w:val="center"/>
              <w:rPr>
                <w:rFonts w:ascii="Calibri" w:eastAsia="Calibri" w:hAnsi="Calibri"/>
                <w:lang w:eastAsia="en-US"/>
              </w:rPr>
            </w:pPr>
            <w:r w:rsidRPr="001A053B">
              <w:rPr>
                <w:rFonts w:ascii="Calibri" w:eastAsia="Calibri" w:hAnsi="Calibri"/>
                <w:lang w:eastAsia="en-US"/>
              </w:rPr>
              <w:t>77</w:t>
            </w:r>
          </w:p>
        </w:tc>
        <w:tc>
          <w:tcPr>
            <w:tcW w:w="3118" w:type="dxa"/>
            <w:shd w:val="clear" w:color="auto" w:fill="auto"/>
          </w:tcPr>
          <w:p w14:paraId="2088F7C3" w14:textId="77777777" w:rsidR="00002AB2" w:rsidRPr="001A053B" w:rsidRDefault="00002AB2" w:rsidP="004B078E">
            <w:pPr>
              <w:rPr>
                <w:rFonts w:ascii="Calibri" w:eastAsia="Calibri" w:hAnsi="Calibri"/>
                <w:lang w:eastAsia="en-US"/>
              </w:rPr>
            </w:pPr>
            <w:r w:rsidRPr="001A053B">
              <w:rPr>
                <w:rFonts w:ascii="Calibri" w:eastAsia="Calibri" w:hAnsi="Calibri"/>
                <w:lang w:eastAsia="en-US"/>
              </w:rPr>
              <w:t>Carrying out search</w:t>
            </w:r>
          </w:p>
        </w:tc>
        <w:tc>
          <w:tcPr>
            <w:tcW w:w="10097" w:type="dxa"/>
            <w:shd w:val="clear" w:color="auto" w:fill="auto"/>
          </w:tcPr>
          <w:p w14:paraId="4195C1EA" w14:textId="77777777" w:rsidR="00002AB2" w:rsidRPr="002A19A6" w:rsidRDefault="00002AB2" w:rsidP="002A19A6">
            <w:pPr>
              <w:pStyle w:val="ListParagraph"/>
              <w:numPr>
                <w:ilvl w:val="0"/>
                <w:numId w:val="64"/>
              </w:numPr>
              <w:rPr>
                <w:rFonts w:asciiTheme="minorHAnsi" w:hAnsiTheme="minorHAnsi" w:cstheme="minorHAnsi"/>
              </w:rPr>
            </w:pPr>
            <w:r w:rsidRPr="002A19A6">
              <w:rPr>
                <w:rFonts w:asciiTheme="minorHAnsi" w:hAnsiTheme="minorHAnsi" w:cstheme="minorHAnsi"/>
              </w:rPr>
              <w:t xml:space="preserve">The Senior Practitioner or </w:t>
            </w:r>
            <w:r w:rsidRPr="002A19A6">
              <w:rPr>
                <w:rFonts w:asciiTheme="minorHAnsi" w:hAnsiTheme="minorHAnsi" w:cstheme="minorHAnsi"/>
                <w:b/>
              </w:rPr>
              <w:t>Authorised Practitioner</w:t>
            </w:r>
            <w:r w:rsidRPr="002A19A6">
              <w:rPr>
                <w:rFonts w:asciiTheme="minorHAnsi" w:hAnsiTheme="minorHAnsi" w:cstheme="minorHAnsi"/>
              </w:rPr>
              <w:t xml:space="preserve"> may require the client to submit, or submit the client’s possessions, to a search under this section.</w:t>
            </w:r>
          </w:p>
          <w:p w14:paraId="293D1230" w14:textId="77777777" w:rsidR="00002AB2" w:rsidRPr="00054425" w:rsidRDefault="00002AB2" w:rsidP="002A19A6">
            <w:pPr>
              <w:pStyle w:val="ListParagraph"/>
              <w:numPr>
                <w:ilvl w:val="0"/>
                <w:numId w:val="64"/>
              </w:numPr>
            </w:pPr>
            <w:r w:rsidRPr="002A19A6">
              <w:rPr>
                <w:rFonts w:asciiTheme="minorHAnsi" w:hAnsiTheme="minorHAnsi" w:cstheme="minorHAnsi"/>
              </w:rPr>
              <w:t xml:space="preserve">The Senior Practitioner or </w:t>
            </w:r>
            <w:r w:rsidRPr="002A19A6">
              <w:rPr>
                <w:rFonts w:asciiTheme="minorHAnsi" w:hAnsiTheme="minorHAnsi" w:cstheme="minorHAnsi"/>
                <w:b/>
              </w:rPr>
              <w:t>Authorised Practitioner</w:t>
            </w:r>
            <w:r w:rsidRPr="002A19A6">
              <w:rPr>
                <w:rFonts w:asciiTheme="minorHAnsi" w:hAnsiTheme="minorHAnsi" w:cstheme="minorHAnsi"/>
              </w:rPr>
              <w:t xml:space="preserve"> may do any or all of the following – </w:t>
            </w:r>
          </w:p>
          <w:p w14:paraId="26EF8FA9" w14:textId="77777777" w:rsidR="00002AB2" w:rsidRPr="002A19A6" w:rsidRDefault="00002AB2" w:rsidP="002A19A6">
            <w:pPr>
              <w:pStyle w:val="ListParagraph"/>
              <w:numPr>
                <w:ilvl w:val="0"/>
                <w:numId w:val="65"/>
              </w:numPr>
              <w:rPr>
                <w:rFonts w:asciiTheme="minorHAnsi" w:hAnsiTheme="minorHAnsi" w:cstheme="minorHAnsi"/>
              </w:rPr>
            </w:pPr>
            <w:r w:rsidRPr="002A19A6">
              <w:rPr>
                <w:rFonts w:asciiTheme="minorHAnsi" w:hAnsiTheme="minorHAnsi" w:cstheme="minorHAnsi"/>
              </w:rPr>
              <w:t xml:space="preserve">pass a hand-held electronic scanning device over or around the client or the client’s possessions;  </w:t>
            </w:r>
          </w:p>
          <w:p w14:paraId="4F67002A" w14:textId="77777777" w:rsidR="00002AB2" w:rsidRPr="002A19A6" w:rsidRDefault="00002AB2" w:rsidP="002A19A6">
            <w:pPr>
              <w:pStyle w:val="ListParagraph"/>
              <w:numPr>
                <w:ilvl w:val="0"/>
                <w:numId w:val="65"/>
              </w:numPr>
              <w:rPr>
                <w:rFonts w:asciiTheme="minorHAnsi" w:hAnsiTheme="minorHAnsi" w:cstheme="minorHAnsi"/>
              </w:rPr>
            </w:pPr>
            <w:r w:rsidRPr="002A19A6">
              <w:rPr>
                <w:rFonts w:asciiTheme="minorHAnsi" w:hAnsiTheme="minorHAnsi" w:cstheme="minorHAnsi"/>
              </w:rPr>
              <w:lastRenderedPageBreak/>
              <w:t>open or inspect a thing in the client’s possession;</w:t>
            </w:r>
          </w:p>
          <w:p w14:paraId="3D7E26D2" w14:textId="77777777" w:rsidR="00002AB2" w:rsidRPr="002A19A6" w:rsidRDefault="00002AB2" w:rsidP="002A19A6">
            <w:pPr>
              <w:pStyle w:val="ListParagraph"/>
              <w:numPr>
                <w:ilvl w:val="0"/>
                <w:numId w:val="65"/>
              </w:numPr>
              <w:rPr>
                <w:rFonts w:asciiTheme="minorHAnsi" w:hAnsiTheme="minorHAnsi" w:cstheme="minorHAnsi"/>
              </w:rPr>
            </w:pPr>
            <w:r w:rsidRPr="002A19A6">
              <w:rPr>
                <w:rFonts w:asciiTheme="minorHAnsi" w:hAnsiTheme="minorHAnsi" w:cstheme="minorHAnsi"/>
              </w:rPr>
              <w:t>remove and inspect an outer garment or footwear of the client;</w:t>
            </w:r>
          </w:p>
          <w:p w14:paraId="2BA41EC8" w14:textId="77777777" w:rsidR="00002AB2" w:rsidRPr="002A19A6" w:rsidRDefault="00002AB2" w:rsidP="002A19A6">
            <w:pPr>
              <w:pStyle w:val="ListParagraph"/>
              <w:numPr>
                <w:ilvl w:val="0"/>
                <w:numId w:val="65"/>
              </w:numPr>
              <w:rPr>
                <w:rFonts w:asciiTheme="minorHAnsi" w:hAnsiTheme="minorHAnsi" w:cstheme="minorHAnsi"/>
              </w:rPr>
            </w:pPr>
            <w:r w:rsidRPr="002A19A6">
              <w:rPr>
                <w:rFonts w:asciiTheme="minorHAnsi" w:hAnsiTheme="minorHAnsi" w:cstheme="minorHAnsi"/>
              </w:rPr>
              <w:t>remove and inspect all things from the pockets of the client’s clothing;</w:t>
            </w:r>
          </w:p>
          <w:p w14:paraId="523DA5FD" w14:textId="77777777" w:rsidR="00002AB2" w:rsidRPr="002A19A6" w:rsidRDefault="00002AB2" w:rsidP="002A19A6">
            <w:pPr>
              <w:pStyle w:val="ListParagraph"/>
              <w:numPr>
                <w:ilvl w:val="0"/>
                <w:numId w:val="65"/>
              </w:numPr>
              <w:rPr>
                <w:rFonts w:asciiTheme="minorHAnsi" w:hAnsiTheme="minorHAnsi" w:cstheme="minorHAnsi"/>
              </w:rPr>
            </w:pPr>
            <w:r w:rsidRPr="002A19A6">
              <w:rPr>
                <w:rFonts w:asciiTheme="minorHAnsi" w:hAnsiTheme="minorHAnsi" w:cstheme="minorHAnsi"/>
              </w:rPr>
              <w:t>touch the clothing worn by the client to the extent reasonably necessary to detect things in the client’s possession;</w:t>
            </w:r>
          </w:p>
          <w:p w14:paraId="2215B1C1" w14:textId="77777777" w:rsidR="00002AB2" w:rsidRPr="00054425" w:rsidRDefault="00002AB2" w:rsidP="002A19A6">
            <w:pPr>
              <w:pStyle w:val="ListParagraph"/>
              <w:numPr>
                <w:ilvl w:val="0"/>
                <w:numId w:val="65"/>
              </w:numPr>
            </w:pPr>
            <w:r w:rsidRPr="002A19A6">
              <w:rPr>
                <w:rFonts w:asciiTheme="minorHAnsi" w:hAnsiTheme="minorHAnsi" w:cstheme="minorHAnsi"/>
              </w:rPr>
              <w:t>remove and inspect any detected thing.</w:t>
            </w:r>
          </w:p>
          <w:p w14:paraId="35510099" w14:textId="77777777" w:rsidR="00002AB2" w:rsidRPr="002A19A6" w:rsidRDefault="00002AB2" w:rsidP="002A19A6">
            <w:pPr>
              <w:pStyle w:val="ListParagraph"/>
              <w:numPr>
                <w:ilvl w:val="0"/>
                <w:numId w:val="64"/>
              </w:numPr>
              <w:rPr>
                <w:rFonts w:asciiTheme="minorHAnsi" w:hAnsiTheme="minorHAnsi" w:cstheme="minorHAnsi"/>
              </w:rPr>
            </w:pPr>
            <w:r w:rsidRPr="002A19A6">
              <w:rPr>
                <w:rFonts w:asciiTheme="minorHAnsi" w:hAnsiTheme="minorHAnsi" w:cstheme="minorHAnsi"/>
              </w:rPr>
              <w:t xml:space="preserve">With the Administrator’s approval, the practitioner, may remove and inspect all, or part of, the client’s other clothing and anything found in the clothing.  </w:t>
            </w:r>
          </w:p>
          <w:p w14:paraId="7F90ABFE" w14:textId="77777777" w:rsidR="00002AB2" w:rsidRPr="002A19A6" w:rsidRDefault="00002AB2" w:rsidP="002A19A6">
            <w:pPr>
              <w:pStyle w:val="ListParagraph"/>
              <w:numPr>
                <w:ilvl w:val="0"/>
                <w:numId w:val="64"/>
              </w:numPr>
              <w:rPr>
                <w:rFonts w:asciiTheme="minorHAnsi" w:hAnsiTheme="minorHAnsi" w:cstheme="minorHAnsi"/>
              </w:rPr>
            </w:pPr>
            <w:r w:rsidRPr="002A19A6">
              <w:rPr>
                <w:rFonts w:asciiTheme="minorHAnsi" w:hAnsiTheme="minorHAnsi" w:cstheme="minorHAnsi"/>
              </w:rPr>
              <w:t>This approval may only be given if the Administrator is reasonably satisfied it is necessary in the circumstance for carrying out the search.</w:t>
            </w:r>
          </w:p>
          <w:p w14:paraId="6C233B3D" w14:textId="77777777" w:rsidR="00002AB2" w:rsidRPr="00054425" w:rsidRDefault="00002AB2" w:rsidP="002A19A6">
            <w:pPr>
              <w:pStyle w:val="ListParagraph"/>
              <w:numPr>
                <w:ilvl w:val="0"/>
                <w:numId w:val="64"/>
              </w:numPr>
            </w:pPr>
            <w:r w:rsidRPr="002A19A6">
              <w:rPr>
                <w:rFonts w:asciiTheme="minorHAnsi" w:hAnsiTheme="minorHAnsi" w:cstheme="minorHAnsi"/>
              </w:rPr>
              <w:t>The practitioner may -</w:t>
            </w:r>
          </w:p>
          <w:p w14:paraId="1EA478B1" w14:textId="77777777" w:rsidR="00002AB2" w:rsidRPr="002A19A6" w:rsidRDefault="00002AB2" w:rsidP="002A19A6">
            <w:pPr>
              <w:pStyle w:val="ListParagraph"/>
              <w:numPr>
                <w:ilvl w:val="0"/>
                <w:numId w:val="66"/>
              </w:numPr>
              <w:rPr>
                <w:rFonts w:asciiTheme="minorHAnsi" w:hAnsiTheme="minorHAnsi" w:cstheme="minorHAnsi"/>
              </w:rPr>
            </w:pPr>
            <w:r w:rsidRPr="002A19A6">
              <w:rPr>
                <w:rFonts w:asciiTheme="minorHAnsi" w:hAnsiTheme="minorHAnsi" w:cstheme="minorHAnsi"/>
              </w:rPr>
              <w:t>exercise a power of inspection under subsection (2) only if the client is present or has been given the opportunity to be present; or</w:t>
            </w:r>
          </w:p>
          <w:p w14:paraId="26B6D693" w14:textId="77777777" w:rsidR="00002AB2" w:rsidRPr="00054425" w:rsidRDefault="00002AB2" w:rsidP="002A19A6">
            <w:pPr>
              <w:pStyle w:val="ListParagraph"/>
              <w:numPr>
                <w:ilvl w:val="0"/>
                <w:numId w:val="66"/>
              </w:numPr>
            </w:pPr>
            <w:r w:rsidRPr="002A19A6">
              <w:rPr>
                <w:rFonts w:asciiTheme="minorHAnsi" w:hAnsiTheme="minorHAnsi" w:cstheme="minorHAnsi"/>
              </w:rPr>
              <w:t>exercise a power under subsection (2)(c) to (f) or (3) only if –</w:t>
            </w:r>
          </w:p>
          <w:p w14:paraId="4F5288B0" w14:textId="77777777" w:rsidR="00002AB2" w:rsidRPr="00054425" w:rsidRDefault="00002AB2" w:rsidP="002A19A6">
            <w:pPr>
              <w:pStyle w:val="ListParagraph"/>
              <w:numPr>
                <w:ilvl w:val="0"/>
                <w:numId w:val="67"/>
              </w:numPr>
            </w:pPr>
            <w:r w:rsidRPr="00054425">
              <w:t>the practitioner is the same sex as the client; and</w:t>
            </w:r>
          </w:p>
          <w:p w14:paraId="2C52A620" w14:textId="77777777" w:rsidR="00002AB2" w:rsidRPr="00054425" w:rsidRDefault="00002AB2" w:rsidP="002A19A6">
            <w:pPr>
              <w:pStyle w:val="ListParagraph"/>
              <w:numPr>
                <w:ilvl w:val="0"/>
                <w:numId w:val="67"/>
              </w:numPr>
            </w:pPr>
            <w:r w:rsidRPr="00054425">
              <w:t>the search is carried out in a part of a building that ensures the client’s privacy</w:t>
            </w:r>
          </w:p>
          <w:p w14:paraId="79BBD976" w14:textId="77777777" w:rsidR="00002AB2" w:rsidRPr="002A19A6" w:rsidRDefault="00002AB2" w:rsidP="002A19A6">
            <w:pPr>
              <w:pStyle w:val="ListParagraph"/>
              <w:numPr>
                <w:ilvl w:val="0"/>
                <w:numId w:val="64"/>
              </w:numPr>
              <w:rPr>
                <w:rFonts w:asciiTheme="minorHAnsi" w:hAnsiTheme="minorHAnsi" w:cstheme="minorHAnsi"/>
              </w:rPr>
            </w:pPr>
            <w:r w:rsidRPr="002A19A6">
              <w:rPr>
                <w:rFonts w:asciiTheme="minorHAnsi" w:hAnsiTheme="minorHAnsi" w:cstheme="minorHAnsi"/>
              </w:rPr>
              <w:t>The practitioner must carry out the search in a way that respects the client’s dignity to the greatest extent possible; and causes as little inconvenience to the client as is practicable in the circumstance.</w:t>
            </w:r>
          </w:p>
        </w:tc>
      </w:tr>
      <w:tr w:rsidR="00002AB2" w:rsidRPr="001A053B" w14:paraId="29B95DD8" w14:textId="77777777" w:rsidTr="004B078E">
        <w:tc>
          <w:tcPr>
            <w:tcW w:w="959" w:type="dxa"/>
            <w:shd w:val="clear" w:color="auto" w:fill="auto"/>
          </w:tcPr>
          <w:p w14:paraId="2C7D0853" w14:textId="77777777" w:rsidR="00002AB2" w:rsidRPr="001A053B" w:rsidRDefault="00002AB2" w:rsidP="004B078E">
            <w:pPr>
              <w:jc w:val="center"/>
              <w:rPr>
                <w:rFonts w:ascii="Calibri" w:eastAsia="Calibri" w:hAnsi="Calibri"/>
                <w:lang w:eastAsia="en-US"/>
              </w:rPr>
            </w:pPr>
            <w:r w:rsidRPr="001A053B">
              <w:rPr>
                <w:rFonts w:ascii="Calibri" w:eastAsia="Calibri" w:hAnsi="Calibri"/>
                <w:lang w:eastAsia="en-US"/>
              </w:rPr>
              <w:lastRenderedPageBreak/>
              <w:t>78</w:t>
            </w:r>
          </w:p>
        </w:tc>
        <w:tc>
          <w:tcPr>
            <w:tcW w:w="3118" w:type="dxa"/>
            <w:shd w:val="clear" w:color="auto" w:fill="auto"/>
          </w:tcPr>
          <w:p w14:paraId="53B51E6F" w14:textId="77777777" w:rsidR="00002AB2" w:rsidRPr="001A053B" w:rsidRDefault="00002AB2" w:rsidP="004B078E">
            <w:pPr>
              <w:rPr>
                <w:rFonts w:ascii="Calibri" w:eastAsia="Calibri" w:hAnsi="Calibri"/>
                <w:lang w:eastAsia="en-US"/>
              </w:rPr>
            </w:pPr>
            <w:r w:rsidRPr="001A053B">
              <w:rPr>
                <w:rFonts w:ascii="Calibri" w:eastAsia="Calibri" w:hAnsi="Calibri"/>
                <w:lang w:eastAsia="en-US"/>
              </w:rPr>
              <w:t>Seizure of things</w:t>
            </w:r>
          </w:p>
        </w:tc>
        <w:tc>
          <w:tcPr>
            <w:tcW w:w="10097" w:type="dxa"/>
            <w:shd w:val="clear" w:color="auto" w:fill="auto"/>
          </w:tcPr>
          <w:p w14:paraId="665D70B3" w14:textId="77777777" w:rsidR="00002AB2" w:rsidRPr="00955C11" w:rsidRDefault="00002AB2" w:rsidP="004B078E">
            <w:pPr>
              <w:rPr>
                <w:rFonts w:ascii="Calibri" w:eastAsia="Calibri" w:hAnsi="Calibri"/>
                <w:lang w:eastAsia="en-US"/>
              </w:rPr>
            </w:pPr>
            <w:r w:rsidRPr="00955C11">
              <w:rPr>
                <w:rFonts w:ascii="Calibri" w:eastAsia="Calibri" w:hAnsi="Calibri"/>
                <w:lang w:eastAsia="en-US"/>
              </w:rPr>
              <w:t xml:space="preserve">The </w:t>
            </w:r>
            <w:r>
              <w:rPr>
                <w:rFonts w:ascii="Calibri" w:eastAsia="Calibri" w:hAnsi="Calibri"/>
                <w:lang w:eastAsia="en-US"/>
              </w:rPr>
              <w:t>Senior Practitioner</w:t>
            </w:r>
            <w:r w:rsidRPr="00955C11">
              <w:rPr>
                <w:rFonts w:ascii="Calibri" w:eastAsia="Calibri" w:hAnsi="Calibri"/>
                <w:lang w:eastAsia="en-US"/>
              </w:rPr>
              <w:t xml:space="preserve"> or </w:t>
            </w:r>
            <w:r>
              <w:rPr>
                <w:rFonts w:ascii="Calibri" w:eastAsia="Calibri" w:hAnsi="Calibri"/>
                <w:b/>
                <w:lang w:eastAsia="en-US"/>
              </w:rPr>
              <w:t>Authorised Practitioner</w:t>
            </w:r>
            <w:r w:rsidRPr="00955C11">
              <w:rPr>
                <w:rFonts w:ascii="Calibri" w:eastAsia="Calibri" w:hAnsi="Calibri"/>
                <w:lang w:eastAsia="en-US"/>
              </w:rPr>
              <w:t xml:space="preserve"> may seize anything found during the search that the practitioner reasona</w:t>
            </w:r>
            <w:r>
              <w:rPr>
                <w:rFonts w:ascii="Calibri" w:eastAsia="Calibri" w:hAnsi="Calibri"/>
                <w:lang w:eastAsia="en-US"/>
              </w:rPr>
              <w:t>bly suspects is a harmful thing.</w:t>
            </w:r>
          </w:p>
        </w:tc>
      </w:tr>
      <w:tr w:rsidR="00002AB2" w:rsidRPr="001A053B" w14:paraId="04442F76" w14:textId="77777777" w:rsidTr="004B078E">
        <w:tc>
          <w:tcPr>
            <w:tcW w:w="959" w:type="dxa"/>
            <w:shd w:val="clear" w:color="auto" w:fill="auto"/>
          </w:tcPr>
          <w:p w14:paraId="4751E0A4" w14:textId="77777777" w:rsidR="00002AB2" w:rsidRPr="001A053B" w:rsidRDefault="00002AB2" w:rsidP="004B078E">
            <w:pPr>
              <w:keepNext/>
              <w:keepLines/>
              <w:jc w:val="center"/>
              <w:rPr>
                <w:rFonts w:ascii="Calibri" w:eastAsia="Calibri" w:hAnsi="Calibri"/>
                <w:lang w:eastAsia="en-US"/>
              </w:rPr>
            </w:pPr>
            <w:r w:rsidRPr="001A053B">
              <w:rPr>
                <w:rFonts w:ascii="Calibri" w:eastAsia="Calibri" w:hAnsi="Calibri"/>
                <w:lang w:eastAsia="en-US"/>
              </w:rPr>
              <w:lastRenderedPageBreak/>
              <w:t>80</w:t>
            </w:r>
          </w:p>
        </w:tc>
        <w:tc>
          <w:tcPr>
            <w:tcW w:w="3118" w:type="dxa"/>
            <w:shd w:val="clear" w:color="auto" w:fill="auto"/>
          </w:tcPr>
          <w:p w14:paraId="2B23BDC2" w14:textId="77777777" w:rsidR="00002AB2" w:rsidRPr="001A053B" w:rsidRDefault="00002AB2" w:rsidP="004B078E">
            <w:pPr>
              <w:keepNext/>
              <w:keepLines/>
              <w:rPr>
                <w:rFonts w:ascii="Calibri" w:eastAsia="Calibri" w:hAnsi="Calibri"/>
                <w:lang w:eastAsia="en-US"/>
              </w:rPr>
            </w:pPr>
            <w:r w:rsidRPr="001A053B">
              <w:rPr>
                <w:rFonts w:ascii="Calibri" w:eastAsia="Calibri" w:hAnsi="Calibri"/>
                <w:lang w:eastAsia="en-US"/>
              </w:rPr>
              <w:t>Record of search</w:t>
            </w:r>
          </w:p>
        </w:tc>
        <w:tc>
          <w:tcPr>
            <w:tcW w:w="10097" w:type="dxa"/>
            <w:shd w:val="clear" w:color="auto" w:fill="auto"/>
          </w:tcPr>
          <w:p w14:paraId="15338E93" w14:textId="77777777" w:rsidR="00002AB2" w:rsidRPr="00955C11" w:rsidRDefault="00002AB2" w:rsidP="004B078E">
            <w:pPr>
              <w:keepNext/>
              <w:keepLines/>
              <w:rPr>
                <w:rFonts w:ascii="Calibri" w:eastAsia="Calibri" w:hAnsi="Calibri"/>
                <w:lang w:eastAsia="en-US"/>
              </w:rPr>
            </w:pPr>
            <w:r w:rsidRPr="00955C11">
              <w:rPr>
                <w:rFonts w:ascii="Calibri" w:eastAsia="Calibri" w:hAnsi="Calibri"/>
                <w:lang w:eastAsia="en-US"/>
              </w:rPr>
              <w:t xml:space="preserve">If a </w:t>
            </w:r>
            <w:r>
              <w:rPr>
                <w:rFonts w:ascii="Calibri" w:eastAsia="Calibri" w:hAnsi="Calibri"/>
                <w:lang w:eastAsia="en-US"/>
              </w:rPr>
              <w:t>Senior Practitioner</w:t>
            </w:r>
            <w:r w:rsidRPr="00955C11">
              <w:rPr>
                <w:rFonts w:ascii="Calibri" w:eastAsia="Calibri" w:hAnsi="Calibri"/>
                <w:lang w:eastAsia="en-US"/>
              </w:rPr>
              <w:t xml:space="preserve"> or </w:t>
            </w:r>
            <w:r>
              <w:rPr>
                <w:rFonts w:ascii="Calibri" w:eastAsia="Calibri" w:hAnsi="Calibri"/>
                <w:b/>
                <w:lang w:eastAsia="en-US"/>
              </w:rPr>
              <w:t>Authorised Practitioner</w:t>
            </w:r>
            <w:r w:rsidRPr="00955C11">
              <w:rPr>
                <w:rFonts w:ascii="Calibri" w:eastAsia="Calibri" w:hAnsi="Calibri"/>
                <w:lang w:eastAsia="en-US"/>
              </w:rPr>
              <w:t xml:space="preserve"> carries out a search; or seizes anything found during a search under </w:t>
            </w:r>
            <w:r>
              <w:rPr>
                <w:rFonts w:ascii="Calibri" w:eastAsia="Calibri" w:hAnsi="Calibri"/>
                <w:lang w:eastAsia="en-US"/>
              </w:rPr>
              <w:t>c</w:t>
            </w:r>
            <w:r w:rsidRPr="00955C11">
              <w:rPr>
                <w:rFonts w:ascii="Calibri" w:eastAsia="Calibri" w:hAnsi="Calibri"/>
                <w:lang w:eastAsia="en-US"/>
              </w:rPr>
              <w:t xml:space="preserve">hapter 7, </w:t>
            </w:r>
            <w:r>
              <w:rPr>
                <w:rFonts w:ascii="Calibri" w:eastAsia="Calibri" w:hAnsi="Calibri"/>
                <w:lang w:eastAsia="en-US"/>
              </w:rPr>
              <w:t>p</w:t>
            </w:r>
            <w:r w:rsidRPr="00955C11">
              <w:rPr>
                <w:rFonts w:ascii="Calibri" w:eastAsia="Calibri" w:hAnsi="Calibri"/>
                <w:lang w:eastAsia="en-US"/>
              </w:rPr>
              <w:t>art 1 the</w:t>
            </w:r>
            <w:r w:rsidRPr="003E37A4">
              <w:rPr>
                <w:rFonts w:ascii="Calibri" w:eastAsia="Calibri" w:hAnsi="Calibri"/>
                <w:lang w:eastAsia="en-US"/>
              </w:rPr>
              <w:t xml:space="preserve"> </w:t>
            </w:r>
            <w:r w:rsidRPr="00120A19">
              <w:rPr>
                <w:rFonts w:ascii="Calibri" w:eastAsia="Calibri" w:hAnsi="Calibri"/>
                <w:lang w:eastAsia="en-US"/>
              </w:rPr>
              <w:t>practitioner</w:t>
            </w:r>
            <w:r w:rsidRPr="00955C11">
              <w:rPr>
                <w:rFonts w:ascii="Calibri" w:eastAsia="Calibri" w:hAnsi="Calibri"/>
                <w:lang w:eastAsia="en-US"/>
              </w:rPr>
              <w:t xml:space="preserve"> must immediately make a written record of the following details of the search –</w:t>
            </w:r>
          </w:p>
          <w:p w14:paraId="75F161BC" w14:textId="77777777" w:rsidR="00002AB2" w:rsidRPr="002A19A6" w:rsidRDefault="00002AB2" w:rsidP="002A19A6">
            <w:pPr>
              <w:pStyle w:val="ListParagraph"/>
              <w:numPr>
                <w:ilvl w:val="0"/>
                <w:numId w:val="68"/>
              </w:numPr>
              <w:rPr>
                <w:rFonts w:asciiTheme="minorHAnsi" w:hAnsiTheme="minorHAnsi" w:cstheme="minorHAnsi"/>
              </w:rPr>
            </w:pPr>
            <w:r w:rsidRPr="002A19A6">
              <w:rPr>
                <w:rFonts w:asciiTheme="minorHAnsi" w:hAnsiTheme="minorHAnsi" w:cstheme="minorHAnsi"/>
              </w:rPr>
              <w:t>the reasons for the search;</w:t>
            </w:r>
          </w:p>
          <w:p w14:paraId="483F5C50" w14:textId="77777777" w:rsidR="00002AB2" w:rsidRPr="002A19A6" w:rsidRDefault="00002AB2" w:rsidP="002A19A6">
            <w:pPr>
              <w:pStyle w:val="ListParagraph"/>
              <w:numPr>
                <w:ilvl w:val="0"/>
                <w:numId w:val="68"/>
              </w:numPr>
              <w:rPr>
                <w:rFonts w:asciiTheme="minorHAnsi" w:hAnsiTheme="minorHAnsi" w:cstheme="minorHAnsi"/>
              </w:rPr>
            </w:pPr>
            <w:r w:rsidRPr="002A19A6">
              <w:rPr>
                <w:rFonts w:asciiTheme="minorHAnsi" w:hAnsiTheme="minorHAnsi" w:cstheme="minorHAnsi"/>
              </w:rPr>
              <w:t>the practitioner’s name;</w:t>
            </w:r>
          </w:p>
          <w:p w14:paraId="41C53C02" w14:textId="77777777" w:rsidR="00002AB2" w:rsidRPr="002A19A6" w:rsidRDefault="00002AB2" w:rsidP="002A19A6">
            <w:pPr>
              <w:pStyle w:val="ListParagraph"/>
              <w:numPr>
                <w:ilvl w:val="0"/>
                <w:numId w:val="68"/>
              </w:numPr>
              <w:rPr>
                <w:rFonts w:asciiTheme="minorHAnsi" w:hAnsiTheme="minorHAnsi" w:cstheme="minorHAnsi"/>
              </w:rPr>
            </w:pPr>
            <w:r w:rsidRPr="002A19A6">
              <w:rPr>
                <w:rFonts w:asciiTheme="minorHAnsi" w:hAnsiTheme="minorHAnsi" w:cstheme="minorHAnsi"/>
              </w:rPr>
              <w:t xml:space="preserve">how the search was carried out; </w:t>
            </w:r>
          </w:p>
          <w:p w14:paraId="469BF57D" w14:textId="77777777" w:rsidR="00002AB2" w:rsidRPr="002A19A6" w:rsidRDefault="00002AB2" w:rsidP="002A19A6">
            <w:pPr>
              <w:pStyle w:val="ListParagraph"/>
              <w:numPr>
                <w:ilvl w:val="0"/>
                <w:numId w:val="68"/>
              </w:numPr>
              <w:rPr>
                <w:rFonts w:asciiTheme="minorHAnsi" w:hAnsiTheme="minorHAnsi" w:cstheme="minorHAnsi"/>
              </w:rPr>
            </w:pPr>
            <w:r w:rsidRPr="002A19A6">
              <w:rPr>
                <w:rFonts w:asciiTheme="minorHAnsi" w:hAnsiTheme="minorHAnsi" w:cstheme="minorHAnsi"/>
              </w:rPr>
              <w:t>the results of the search;</w:t>
            </w:r>
          </w:p>
          <w:p w14:paraId="6825914D" w14:textId="77777777" w:rsidR="00002AB2" w:rsidRPr="004847B9" w:rsidRDefault="00002AB2" w:rsidP="002A19A6">
            <w:pPr>
              <w:pStyle w:val="ListParagraph"/>
              <w:numPr>
                <w:ilvl w:val="0"/>
                <w:numId w:val="68"/>
              </w:numPr>
            </w:pPr>
            <w:r w:rsidRPr="002A19A6">
              <w:rPr>
                <w:rFonts w:asciiTheme="minorHAnsi" w:hAnsiTheme="minorHAnsi" w:cstheme="minorHAnsi"/>
              </w:rPr>
              <w:t>anything seized.</w:t>
            </w:r>
          </w:p>
        </w:tc>
      </w:tr>
    </w:tbl>
    <w:p w14:paraId="46DD7857" w14:textId="77777777" w:rsidR="00ED34D6" w:rsidRPr="00A72C57" w:rsidRDefault="00ED34D6" w:rsidP="00D33B03">
      <w:pPr>
        <w:spacing w:after="240"/>
        <w:jc w:val="left"/>
        <w:rPr>
          <w:lang w:val="en-US"/>
        </w:rPr>
      </w:pPr>
    </w:p>
    <w:sectPr w:rsidR="00ED34D6" w:rsidRPr="00A72C57" w:rsidSect="00ED34D6">
      <w:headerReference w:type="default" r:id="rId13"/>
      <w:footerReference w:type="default" r:id="rId14"/>
      <w:headerReference w:type="first" r:id="rId15"/>
      <w:footerReference w:type="first" r:id="rId16"/>
      <w:type w:val="continuous"/>
      <w:pgSz w:w="16838" w:h="11906" w:orient="landscape"/>
      <w:pgMar w:top="822" w:right="1440" w:bottom="1440" w:left="1440" w:header="709" w:footer="1474"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8ABBC" w14:textId="77777777" w:rsidR="00976D7C" w:rsidRDefault="00976D7C" w:rsidP="00E001FD">
      <w:r>
        <w:separator/>
      </w:r>
    </w:p>
  </w:endnote>
  <w:endnote w:type="continuationSeparator" w:id="0">
    <w:p w14:paraId="7FC3FA8C" w14:textId="77777777" w:rsidR="00976D7C" w:rsidRDefault="00976D7C" w:rsidP="00E00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panose1 w:val="00000000000000000000"/>
    <w:charset w:val="00"/>
    <w:family w:val="roman"/>
    <w:notTrueType/>
    <w:pitch w:val="default"/>
    <w:sig w:usb0="00000003" w:usb1="00000000" w:usb2="00000000" w:usb3="00000000" w:csb0="00000001" w:csb1="00000000"/>
  </w:font>
  <w:font w:name="Times-Bold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81582"/>
      <w:docPartObj>
        <w:docPartGallery w:val="Page Numbers (Bottom of Page)"/>
        <w:docPartUnique/>
      </w:docPartObj>
    </w:sdtPr>
    <w:sdtEndPr>
      <w:rPr>
        <w:noProof/>
      </w:rPr>
    </w:sdtEndPr>
    <w:sdtContent>
      <w:p w14:paraId="6DF1EFA6" w14:textId="77777777" w:rsidR="002A5882" w:rsidRDefault="002A5882">
        <w:pPr>
          <w:pStyle w:val="Footer"/>
          <w:jc w:val="right"/>
        </w:pPr>
        <w:r>
          <w:fldChar w:fldCharType="begin"/>
        </w:r>
        <w:r>
          <w:instrText xml:space="preserve"> PAGE   \* MERGEFORMAT </w:instrText>
        </w:r>
        <w:r>
          <w:fldChar w:fldCharType="separate"/>
        </w:r>
        <w:r w:rsidR="00413264">
          <w:rPr>
            <w:noProof/>
          </w:rPr>
          <w:t>2</w:t>
        </w:r>
        <w:r>
          <w:rPr>
            <w:noProof/>
          </w:rPr>
          <w:fldChar w:fldCharType="end"/>
        </w:r>
      </w:p>
    </w:sdtContent>
  </w:sdt>
  <w:p w14:paraId="7583A498" w14:textId="77777777" w:rsidR="002A5882" w:rsidRDefault="002A58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855133"/>
      <w:docPartObj>
        <w:docPartGallery w:val="Page Numbers (Bottom of Page)"/>
        <w:docPartUnique/>
      </w:docPartObj>
    </w:sdtPr>
    <w:sdtEndPr>
      <w:rPr>
        <w:noProof/>
      </w:rPr>
    </w:sdtEndPr>
    <w:sdtContent>
      <w:p w14:paraId="3692294B" w14:textId="77777777" w:rsidR="002A5882" w:rsidRDefault="002A5882">
        <w:pPr>
          <w:pStyle w:val="Footer"/>
          <w:jc w:val="right"/>
        </w:pPr>
        <w:r>
          <w:fldChar w:fldCharType="begin"/>
        </w:r>
        <w:r>
          <w:instrText xml:space="preserve"> PAGE   \* MERGEFORMAT </w:instrText>
        </w:r>
        <w:r>
          <w:fldChar w:fldCharType="separate"/>
        </w:r>
        <w:r w:rsidR="00413264">
          <w:rPr>
            <w:noProof/>
          </w:rPr>
          <w:t>1</w:t>
        </w:r>
        <w:r>
          <w:rPr>
            <w:noProof/>
          </w:rPr>
          <w:fldChar w:fldCharType="end"/>
        </w:r>
      </w:p>
    </w:sdtContent>
  </w:sdt>
  <w:p w14:paraId="2046EA2F" w14:textId="77777777" w:rsidR="002A5882" w:rsidRDefault="002A58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846607"/>
      <w:docPartObj>
        <w:docPartGallery w:val="Page Numbers (Bottom of Page)"/>
        <w:docPartUnique/>
      </w:docPartObj>
    </w:sdtPr>
    <w:sdtEndPr>
      <w:rPr>
        <w:noProof/>
      </w:rPr>
    </w:sdtEndPr>
    <w:sdtContent>
      <w:p w14:paraId="6BD013B7" w14:textId="77777777" w:rsidR="004F3C85" w:rsidRDefault="004F3C85">
        <w:pPr>
          <w:pStyle w:val="Footer"/>
          <w:jc w:val="right"/>
        </w:pPr>
        <w:r>
          <w:fldChar w:fldCharType="begin"/>
        </w:r>
        <w:r>
          <w:instrText xml:space="preserve"> PAGE   \* MERGEFORMAT </w:instrText>
        </w:r>
        <w:r>
          <w:fldChar w:fldCharType="separate"/>
        </w:r>
        <w:r w:rsidR="00413264">
          <w:rPr>
            <w:noProof/>
          </w:rPr>
          <w:t>21</w:t>
        </w:r>
        <w:r>
          <w:rPr>
            <w:noProof/>
          </w:rPr>
          <w:fldChar w:fldCharType="end"/>
        </w:r>
      </w:p>
    </w:sdtContent>
  </w:sdt>
  <w:p w14:paraId="28914D04" w14:textId="77777777" w:rsidR="004F3C85" w:rsidRDefault="004F3C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526870"/>
      <w:docPartObj>
        <w:docPartGallery w:val="Page Numbers (Bottom of Page)"/>
        <w:docPartUnique/>
      </w:docPartObj>
    </w:sdtPr>
    <w:sdtEndPr>
      <w:rPr>
        <w:noProof/>
      </w:rPr>
    </w:sdtEndPr>
    <w:sdtContent>
      <w:p w14:paraId="25B2CA36" w14:textId="77777777" w:rsidR="004F3C85" w:rsidRDefault="004F3C85">
        <w:pPr>
          <w:pStyle w:val="Footer"/>
          <w:jc w:val="right"/>
        </w:pPr>
        <w:r>
          <w:fldChar w:fldCharType="begin"/>
        </w:r>
        <w:r>
          <w:instrText xml:space="preserve"> PAGE   \* MERGEFORMAT </w:instrText>
        </w:r>
        <w:r>
          <w:fldChar w:fldCharType="separate"/>
        </w:r>
        <w:r w:rsidR="00413264">
          <w:rPr>
            <w:noProof/>
          </w:rPr>
          <w:t>7</w:t>
        </w:r>
        <w:r>
          <w:rPr>
            <w:noProof/>
          </w:rPr>
          <w:fldChar w:fldCharType="end"/>
        </w:r>
      </w:p>
    </w:sdtContent>
  </w:sdt>
  <w:p w14:paraId="57043DF3" w14:textId="77777777" w:rsidR="004F3C85" w:rsidRDefault="004F3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E7D78" w14:textId="77777777" w:rsidR="00976D7C" w:rsidRDefault="00976D7C" w:rsidP="00E001FD">
      <w:r>
        <w:separator/>
      </w:r>
    </w:p>
  </w:footnote>
  <w:footnote w:type="continuationSeparator" w:id="0">
    <w:p w14:paraId="17A1CE6F" w14:textId="77777777" w:rsidR="00976D7C" w:rsidRDefault="00976D7C" w:rsidP="00E00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CD3BD" w14:textId="77777777" w:rsidR="00002AB2" w:rsidRDefault="002A5882" w:rsidP="00B00097">
    <w:pPr>
      <w:pStyle w:val="Header"/>
      <w:tabs>
        <w:tab w:val="clear" w:pos="4153"/>
        <w:tab w:val="clear" w:pos="8306"/>
        <w:tab w:val="left" w:pos="3885"/>
        <w:tab w:val="left" w:pos="6285"/>
      </w:tabs>
    </w:pPr>
    <w:r>
      <w:rPr>
        <w:noProof/>
      </w:rPr>
      <w:drawing>
        <wp:anchor distT="0" distB="0" distL="114300" distR="114300" simplePos="0" relativeHeight="251664384" behindDoc="1" locked="0" layoutInCell="1" allowOverlap="1" wp14:anchorId="7D575AB0" wp14:editId="1B3F1151">
          <wp:simplePos x="0" y="0"/>
          <wp:positionH relativeFrom="column">
            <wp:posOffset>-523875</wp:posOffset>
          </wp:positionH>
          <wp:positionV relativeFrom="paragraph">
            <wp:posOffset>-454484</wp:posOffset>
          </wp:positionV>
          <wp:extent cx="7562849" cy="10689675"/>
          <wp:effectExtent l="0" t="0" r="635" b="0"/>
          <wp:wrapNone/>
          <wp:docPr id="10" name="Picture 10" descr="Branding for the Director of Forensic Disability. Stylised icons of flowers in strip at the top of the page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cation Services:Specialist Services:Graphic Design:Graphic Design:Design reference:Templates:Templates - DEC 2017:INDD Files:DCDSS:JPGs:DCDSS Factsheet Port A4 DEC-17_Black-1.jpg"/>
                  <pic:cNvPicPr>
                    <a:picLocks noChangeAspect="1" noChangeArrowheads="1"/>
                  </pic:cNvPicPr>
                </pic:nvPicPr>
                <pic:blipFill>
                  <a:blip r:embed="rId1"/>
                  <a:stretch>
                    <a:fillRect/>
                  </a:stretch>
                </pic:blipFill>
                <pic:spPr bwMode="auto">
                  <a:xfrm>
                    <a:off x="0" y="0"/>
                    <a:ext cx="7562849" cy="106896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27C8" w14:textId="77777777" w:rsidR="002A5882" w:rsidRDefault="002A5882">
    <w:pPr>
      <w:pStyle w:val="Header"/>
    </w:pPr>
    <w:r>
      <w:rPr>
        <w:noProof/>
      </w:rPr>
      <w:drawing>
        <wp:anchor distT="0" distB="0" distL="114300" distR="114300" simplePos="0" relativeHeight="251666432" behindDoc="1" locked="0" layoutInCell="1" allowOverlap="1" wp14:anchorId="5D88222C" wp14:editId="4A93D258">
          <wp:simplePos x="0" y="0"/>
          <wp:positionH relativeFrom="page">
            <wp:posOffset>-9525</wp:posOffset>
          </wp:positionH>
          <wp:positionV relativeFrom="page">
            <wp:posOffset>10795</wp:posOffset>
          </wp:positionV>
          <wp:extent cx="7563599" cy="10690735"/>
          <wp:effectExtent l="0" t="0" r="0" b="0"/>
          <wp:wrapNone/>
          <wp:docPr id="11" name="Picture 11" descr="Branding for the Director of Forensic Disability. Stylised icons of flowers in strip at the top of the page in black and white. The Director of Forensic Disability name sits directly beneath the strip on the left hand s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Template portrait.jpg"/>
                  <pic:cNvPicPr/>
                </pic:nvPicPr>
                <pic:blipFill>
                  <a:blip r:embed="rId1"/>
                  <a:stretch>
                    <a:fillRect/>
                  </a:stretch>
                </pic:blipFill>
                <pic:spPr>
                  <a:xfrm>
                    <a:off x="0" y="0"/>
                    <a:ext cx="7563599" cy="106907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5494" w14:textId="77777777" w:rsidR="00715B7B" w:rsidRDefault="00715B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63BF" w14:textId="77777777" w:rsidR="00715B7B" w:rsidRPr="00507C22" w:rsidRDefault="00715B7B" w:rsidP="00507C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D7C"/>
    <w:multiLevelType w:val="hybridMultilevel"/>
    <w:tmpl w:val="39CEDDD2"/>
    <w:lvl w:ilvl="0" w:tplc="546C3ACE">
      <w:start w:val="1"/>
      <w:numFmt w:val="lowerLetter"/>
      <w:lvlText w:val="%1)"/>
      <w:lvlJc w:val="left"/>
      <w:pPr>
        <w:ind w:left="720" w:firstLine="20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274EB4"/>
    <w:multiLevelType w:val="hybridMultilevel"/>
    <w:tmpl w:val="3CD2A4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2A5DB3"/>
    <w:multiLevelType w:val="hybridMultilevel"/>
    <w:tmpl w:val="B6BE2A5E"/>
    <w:lvl w:ilvl="0" w:tplc="0C090017">
      <w:start w:val="1"/>
      <w:numFmt w:val="lowerLetter"/>
      <w:lvlText w:val="%1)"/>
      <w:lvlJc w:val="left"/>
      <w:pPr>
        <w:ind w:left="646" w:hanging="362"/>
      </w:pPr>
      <w:rPr>
        <w:rFonts w:hint="default"/>
        <w:b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391B8D"/>
    <w:multiLevelType w:val="hybridMultilevel"/>
    <w:tmpl w:val="85BC1840"/>
    <w:lvl w:ilvl="0" w:tplc="7868AB70">
      <w:start w:val="1"/>
      <w:numFmt w:val="lowerRoman"/>
      <w:lvlText w:val="%1."/>
      <w:lvlJc w:val="right"/>
      <w:pPr>
        <w:ind w:left="720" w:firstLine="20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573AFA"/>
    <w:multiLevelType w:val="hybridMultilevel"/>
    <w:tmpl w:val="9D9016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4F1D4A"/>
    <w:multiLevelType w:val="hybridMultilevel"/>
    <w:tmpl w:val="ACA0E5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022B75"/>
    <w:multiLevelType w:val="hybridMultilevel"/>
    <w:tmpl w:val="1B34F71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4C43AE"/>
    <w:multiLevelType w:val="multilevel"/>
    <w:tmpl w:val="BF7C69DA"/>
    <w:lvl w:ilvl="0">
      <w:start w:val="5"/>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447472"/>
    <w:multiLevelType w:val="hybridMultilevel"/>
    <w:tmpl w:val="2572EDFE"/>
    <w:lvl w:ilvl="0" w:tplc="15689FFC">
      <w:start w:val="1"/>
      <w:numFmt w:val="lowerRoman"/>
      <w:lvlText w:val="%1."/>
      <w:lvlJc w:val="right"/>
      <w:pPr>
        <w:ind w:left="720" w:firstLine="77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BD087B"/>
    <w:multiLevelType w:val="multilevel"/>
    <w:tmpl w:val="E9F4E6B6"/>
    <w:lvl w:ilvl="0">
      <w:start w:val="1"/>
      <w:numFmt w:val="decimal"/>
      <w:pStyle w:val="Heading2"/>
      <w:lvlText w:val="%1."/>
      <w:lvlJc w:val="left"/>
      <w:pPr>
        <w:ind w:left="482" w:hanging="482"/>
      </w:pPr>
      <w:rPr>
        <w:rFonts w:hint="default"/>
        <w:b/>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1FE6704"/>
    <w:multiLevelType w:val="hybridMultilevel"/>
    <w:tmpl w:val="D6CA7A70"/>
    <w:lvl w:ilvl="0" w:tplc="81028E1C">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1B39C2"/>
    <w:multiLevelType w:val="hybridMultilevel"/>
    <w:tmpl w:val="48CE64FA"/>
    <w:lvl w:ilvl="0" w:tplc="47EC9B68">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F72F07"/>
    <w:multiLevelType w:val="hybridMultilevel"/>
    <w:tmpl w:val="5330EB4E"/>
    <w:lvl w:ilvl="0" w:tplc="1ACA3CF8">
      <w:start w:val="1"/>
      <w:numFmt w:val="lowerRoman"/>
      <w:lvlText w:val="%1."/>
      <w:lvlJc w:val="right"/>
      <w:pPr>
        <w:ind w:left="482" w:firstLine="1009"/>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8496908"/>
    <w:multiLevelType w:val="hybridMultilevel"/>
    <w:tmpl w:val="C6ECE768"/>
    <w:lvl w:ilvl="0" w:tplc="10EC843A">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766408"/>
    <w:multiLevelType w:val="hybridMultilevel"/>
    <w:tmpl w:val="921251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D0E6559"/>
    <w:multiLevelType w:val="hybridMultilevel"/>
    <w:tmpl w:val="DAF47C24"/>
    <w:lvl w:ilvl="0" w:tplc="EE385D8A">
      <w:start w:val="1"/>
      <w:numFmt w:val="lowerLetter"/>
      <w:lvlText w:val="%1)"/>
      <w:lvlJc w:val="left"/>
      <w:pPr>
        <w:ind w:left="720" w:firstLine="20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E3A549A"/>
    <w:multiLevelType w:val="hybridMultilevel"/>
    <w:tmpl w:val="4AAE6458"/>
    <w:lvl w:ilvl="0" w:tplc="205CBA7A">
      <w:start w:val="1"/>
      <w:numFmt w:val="lowerLetter"/>
      <w:lvlText w:val="%1)"/>
      <w:lvlJc w:val="left"/>
      <w:pPr>
        <w:ind w:left="720" w:firstLine="20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7B0A12"/>
    <w:multiLevelType w:val="hybridMultilevel"/>
    <w:tmpl w:val="27544A6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1014D19"/>
    <w:multiLevelType w:val="hybridMultilevel"/>
    <w:tmpl w:val="95C06D44"/>
    <w:lvl w:ilvl="0" w:tplc="09600BAE">
      <w:start w:val="1"/>
      <w:numFmt w:val="decimal"/>
      <w:lvlText w:val="%1)"/>
      <w:lvlJc w:val="left"/>
      <w:pPr>
        <w:ind w:left="482" w:hanging="4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2F41673"/>
    <w:multiLevelType w:val="hybridMultilevel"/>
    <w:tmpl w:val="999C82DC"/>
    <w:lvl w:ilvl="0" w:tplc="AED4765E">
      <w:start w:val="1"/>
      <w:numFmt w:val="lowerRoman"/>
      <w:lvlText w:val="%1."/>
      <w:lvlJc w:val="right"/>
      <w:pPr>
        <w:ind w:left="720" w:firstLine="20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A4016D5"/>
    <w:multiLevelType w:val="hybridMultilevel"/>
    <w:tmpl w:val="3976F1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A9E19FE"/>
    <w:multiLevelType w:val="hybridMultilevel"/>
    <w:tmpl w:val="E92E3F92"/>
    <w:lvl w:ilvl="0" w:tplc="CACA1FB0">
      <w:start w:val="1"/>
      <w:numFmt w:val="bullet"/>
      <w:lvlText w:val=""/>
      <w:lvlJc w:val="left"/>
      <w:pPr>
        <w:ind w:left="720" w:firstLine="20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EA237F"/>
    <w:multiLevelType w:val="hybridMultilevel"/>
    <w:tmpl w:val="CE8672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EDE3490"/>
    <w:multiLevelType w:val="hybridMultilevel"/>
    <w:tmpl w:val="71F64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4D539A"/>
    <w:multiLevelType w:val="hybridMultilevel"/>
    <w:tmpl w:val="EF7C15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447580C"/>
    <w:multiLevelType w:val="hybridMultilevel"/>
    <w:tmpl w:val="1BD4141A"/>
    <w:lvl w:ilvl="0" w:tplc="B5109B4E">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D63107"/>
    <w:multiLevelType w:val="hybridMultilevel"/>
    <w:tmpl w:val="213A0F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6C27CC6"/>
    <w:multiLevelType w:val="hybridMultilevel"/>
    <w:tmpl w:val="2E6654C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6C567A6"/>
    <w:multiLevelType w:val="hybridMultilevel"/>
    <w:tmpl w:val="5336C9AA"/>
    <w:lvl w:ilvl="0" w:tplc="0C090017">
      <w:start w:val="1"/>
      <w:numFmt w:val="lowerLetter"/>
      <w:lvlText w:val="%1)"/>
      <w:lvlJc w:val="left"/>
      <w:pPr>
        <w:ind w:left="646" w:hanging="362"/>
      </w:pPr>
      <w:rPr>
        <w:rFonts w:hint="default"/>
        <w:b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8665A03"/>
    <w:multiLevelType w:val="multilevel"/>
    <w:tmpl w:val="E402D508"/>
    <w:lvl w:ilvl="0">
      <w:start w:val="6"/>
      <w:numFmt w:val="decimal"/>
      <w:lvlText w:val="%1"/>
      <w:lvlJc w:val="left"/>
      <w:pPr>
        <w:ind w:left="360" w:hanging="360"/>
      </w:pPr>
      <w:rPr>
        <w:rFonts w:hint="default"/>
      </w:rPr>
    </w:lvl>
    <w:lvl w:ilvl="1">
      <w:start w:val="1"/>
      <w:numFmt w:val="decimal"/>
      <w:pStyle w:val="Heading3"/>
      <w:lvlText w:val="%1.%2"/>
      <w:lvlJc w:val="left"/>
      <w:pPr>
        <w:ind w:left="720" w:hanging="720"/>
      </w:pPr>
      <w:rPr>
        <w:rFonts w:hint="default"/>
      </w:rPr>
    </w:lvl>
    <w:lvl w:ilvl="2">
      <w:start w:val="1"/>
      <w:numFmt w:val="decimal"/>
      <w:pStyle w:val="Heading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87118EF"/>
    <w:multiLevelType w:val="hybridMultilevel"/>
    <w:tmpl w:val="68585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E4949F2"/>
    <w:multiLevelType w:val="hybridMultilevel"/>
    <w:tmpl w:val="2D14D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F7C3618"/>
    <w:multiLevelType w:val="hybridMultilevel"/>
    <w:tmpl w:val="D78EE882"/>
    <w:lvl w:ilvl="0" w:tplc="DEB2CD92">
      <w:start w:val="1"/>
      <w:numFmt w:val="bullet"/>
      <w:lvlText w:val=""/>
      <w:lvlJc w:val="left"/>
      <w:pPr>
        <w:ind w:left="482" w:hanging="482"/>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1674175"/>
    <w:multiLevelType w:val="hybridMultilevel"/>
    <w:tmpl w:val="7B46B556"/>
    <w:lvl w:ilvl="0" w:tplc="83582D62">
      <w:start w:val="1"/>
      <w:numFmt w:val="lowerLetter"/>
      <w:lvlText w:val="%1)"/>
      <w:lvlJc w:val="left"/>
      <w:pPr>
        <w:ind w:left="720" w:firstLine="20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22D6CA1"/>
    <w:multiLevelType w:val="hybridMultilevel"/>
    <w:tmpl w:val="73CAA6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34900C5"/>
    <w:multiLevelType w:val="hybridMultilevel"/>
    <w:tmpl w:val="745ED36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8A64C44"/>
    <w:multiLevelType w:val="hybridMultilevel"/>
    <w:tmpl w:val="1B7A9E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9F87961"/>
    <w:multiLevelType w:val="hybridMultilevel"/>
    <w:tmpl w:val="86D05B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A1415E2"/>
    <w:multiLevelType w:val="hybridMultilevel"/>
    <w:tmpl w:val="3366547A"/>
    <w:lvl w:ilvl="0" w:tplc="6E2AE210">
      <w:start w:val="1"/>
      <w:numFmt w:val="lowerRoman"/>
      <w:lvlText w:val="%1."/>
      <w:lvlJc w:val="right"/>
      <w:pPr>
        <w:ind w:left="723" w:firstLine="20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E5B4343"/>
    <w:multiLevelType w:val="hybridMultilevel"/>
    <w:tmpl w:val="51FEFF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23F0A85"/>
    <w:multiLevelType w:val="hybridMultilevel"/>
    <w:tmpl w:val="9F7493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30416A3"/>
    <w:multiLevelType w:val="hybridMultilevel"/>
    <w:tmpl w:val="2458B0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3117CD2"/>
    <w:multiLevelType w:val="hybridMultilevel"/>
    <w:tmpl w:val="903EFD32"/>
    <w:lvl w:ilvl="0" w:tplc="16BEFFBA">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3232B8E"/>
    <w:multiLevelType w:val="hybridMultilevel"/>
    <w:tmpl w:val="FF504F52"/>
    <w:lvl w:ilvl="0" w:tplc="EC4A936C">
      <w:start w:val="1"/>
      <w:numFmt w:val="lowerLetter"/>
      <w:lvlText w:val="%1)"/>
      <w:lvlJc w:val="left"/>
      <w:pPr>
        <w:ind w:left="720" w:firstLine="20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4673EEE"/>
    <w:multiLevelType w:val="hybridMultilevel"/>
    <w:tmpl w:val="CA7A5D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46907C8"/>
    <w:multiLevelType w:val="hybridMultilevel"/>
    <w:tmpl w:val="5B703406"/>
    <w:lvl w:ilvl="0" w:tplc="277E8CCE">
      <w:start w:val="1"/>
      <w:numFmt w:val="lowerRoman"/>
      <w:lvlText w:val="%1."/>
      <w:lvlJc w:val="right"/>
      <w:pPr>
        <w:ind w:left="720" w:firstLine="77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5F01437"/>
    <w:multiLevelType w:val="hybridMultilevel"/>
    <w:tmpl w:val="712E4FBE"/>
    <w:lvl w:ilvl="0" w:tplc="0C090017">
      <w:start w:val="1"/>
      <w:numFmt w:val="lowerLetter"/>
      <w:lvlText w:val="%1)"/>
      <w:lvlJc w:val="left"/>
      <w:pPr>
        <w:ind w:left="646" w:hanging="362"/>
      </w:pPr>
      <w:rPr>
        <w:rFonts w:hint="default"/>
        <w:b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87673D8"/>
    <w:multiLevelType w:val="hybridMultilevel"/>
    <w:tmpl w:val="EA4C12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B495BD0"/>
    <w:multiLevelType w:val="hybridMultilevel"/>
    <w:tmpl w:val="E45673E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D3C020F"/>
    <w:multiLevelType w:val="hybridMultilevel"/>
    <w:tmpl w:val="2DDE1776"/>
    <w:lvl w:ilvl="0" w:tplc="6118654A">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15B33A9"/>
    <w:multiLevelType w:val="multilevel"/>
    <w:tmpl w:val="0B089A4C"/>
    <w:lvl w:ilvl="0">
      <w:start w:val="5"/>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15:restartNumberingAfterBreak="0">
    <w:nsid w:val="624F4A97"/>
    <w:multiLevelType w:val="hybridMultilevel"/>
    <w:tmpl w:val="6ED8F4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71A0A6F"/>
    <w:multiLevelType w:val="hybridMultilevel"/>
    <w:tmpl w:val="0C382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7406242"/>
    <w:multiLevelType w:val="hybridMultilevel"/>
    <w:tmpl w:val="68366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75907C2"/>
    <w:multiLevelType w:val="hybridMultilevel"/>
    <w:tmpl w:val="C004D36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A5C143D"/>
    <w:multiLevelType w:val="hybridMultilevel"/>
    <w:tmpl w:val="3738A8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CD334C2"/>
    <w:multiLevelType w:val="hybridMultilevel"/>
    <w:tmpl w:val="8D3E0CAE"/>
    <w:lvl w:ilvl="0" w:tplc="B5109B4E">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EED3A3C"/>
    <w:multiLevelType w:val="hybridMultilevel"/>
    <w:tmpl w:val="B49C648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F0316C8"/>
    <w:multiLevelType w:val="hybridMultilevel"/>
    <w:tmpl w:val="4BA465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F446589"/>
    <w:multiLevelType w:val="hybridMultilevel"/>
    <w:tmpl w:val="62DCFC6C"/>
    <w:lvl w:ilvl="0" w:tplc="DA2A2AEE">
      <w:start w:val="1"/>
      <w:numFmt w:val="lowerRoman"/>
      <w:lvlText w:val="%1."/>
      <w:lvlJc w:val="right"/>
      <w:pPr>
        <w:ind w:left="720" w:firstLine="20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19D6920"/>
    <w:multiLevelType w:val="hybridMultilevel"/>
    <w:tmpl w:val="5DEC9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31F478F"/>
    <w:multiLevelType w:val="hybridMultilevel"/>
    <w:tmpl w:val="FFD073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37C2A9F"/>
    <w:multiLevelType w:val="hybridMultilevel"/>
    <w:tmpl w:val="978A0408"/>
    <w:lvl w:ilvl="0" w:tplc="0C090017">
      <w:start w:val="1"/>
      <w:numFmt w:val="lowerLetter"/>
      <w:lvlText w:val="%1)"/>
      <w:lvlJc w:val="left"/>
      <w:pPr>
        <w:ind w:left="646" w:hanging="362"/>
      </w:pPr>
      <w:rPr>
        <w:rFonts w:hint="default"/>
        <w:b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75AD32FE"/>
    <w:multiLevelType w:val="hybridMultilevel"/>
    <w:tmpl w:val="6CA8FF2E"/>
    <w:lvl w:ilvl="0" w:tplc="FE303B76">
      <w:start w:val="1"/>
      <w:numFmt w:val="lowerLetter"/>
      <w:lvlText w:val="%1)"/>
      <w:lvlJc w:val="left"/>
      <w:pPr>
        <w:ind w:left="720" w:firstLine="20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5D12113"/>
    <w:multiLevelType w:val="multilevel"/>
    <w:tmpl w:val="8F9A7A9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CA51D76"/>
    <w:multiLevelType w:val="hybridMultilevel"/>
    <w:tmpl w:val="BA34DF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D3D57DA"/>
    <w:multiLevelType w:val="hybridMultilevel"/>
    <w:tmpl w:val="11C29950"/>
    <w:lvl w:ilvl="0" w:tplc="B5109B4E">
      <w:start w:val="1"/>
      <w:numFmt w:val="bullet"/>
      <w:lvlText w:val=""/>
      <w:lvlJc w:val="left"/>
      <w:pPr>
        <w:ind w:left="646" w:hanging="362"/>
      </w:pPr>
      <w:rPr>
        <w:rFonts w:ascii="Symbol" w:hAnsi="Symbol" w:hint="default"/>
        <w:b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7D8C3D4D"/>
    <w:multiLevelType w:val="hybridMultilevel"/>
    <w:tmpl w:val="80CA4592"/>
    <w:lvl w:ilvl="0" w:tplc="356CF3B8">
      <w:start w:val="1"/>
      <w:numFmt w:val="lowerRoman"/>
      <w:lvlText w:val="%1."/>
      <w:lvlJc w:val="right"/>
      <w:pPr>
        <w:ind w:left="723" w:firstLine="20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DEB0268"/>
    <w:multiLevelType w:val="hybridMultilevel"/>
    <w:tmpl w:val="1714D1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E7E7AE7"/>
    <w:multiLevelType w:val="hybridMultilevel"/>
    <w:tmpl w:val="76ECCB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2"/>
  </w:num>
  <w:num w:numId="3">
    <w:abstractNumId w:val="29"/>
  </w:num>
  <w:num w:numId="4">
    <w:abstractNumId w:val="23"/>
  </w:num>
  <w:num w:numId="5">
    <w:abstractNumId w:val="32"/>
  </w:num>
  <w:num w:numId="6">
    <w:abstractNumId w:val="53"/>
  </w:num>
  <w:num w:numId="7">
    <w:abstractNumId w:val="50"/>
  </w:num>
  <w:num w:numId="8">
    <w:abstractNumId w:val="64"/>
  </w:num>
  <w:num w:numId="9">
    <w:abstractNumId w:val="7"/>
  </w:num>
  <w:num w:numId="10">
    <w:abstractNumId w:val="28"/>
  </w:num>
  <w:num w:numId="11">
    <w:abstractNumId w:val="46"/>
  </w:num>
  <w:num w:numId="12">
    <w:abstractNumId w:val="62"/>
  </w:num>
  <w:num w:numId="13">
    <w:abstractNumId w:val="66"/>
  </w:num>
  <w:num w:numId="14">
    <w:abstractNumId w:val="1"/>
  </w:num>
  <w:num w:numId="15">
    <w:abstractNumId w:val="25"/>
  </w:num>
  <w:num w:numId="16">
    <w:abstractNumId w:val="56"/>
  </w:num>
  <w:num w:numId="17">
    <w:abstractNumId w:val="14"/>
  </w:num>
  <w:num w:numId="18">
    <w:abstractNumId w:val="26"/>
  </w:num>
  <w:num w:numId="19">
    <w:abstractNumId w:val="35"/>
  </w:num>
  <w:num w:numId="20">
    <w:abstractNumId w:val="5"/>
  </w:num>
  <w:num w:numId="21">
    <w:abstractNumId w:val="55"/>
  </w:num>
  <w:num w:numId="22">
    <w:abstractNumId w:val="22"/>
  </w:num>
  <w:num w:numId="23">
    <w:abstractNumId w:val="24"/>
  </w:num>
  <w:num w:numId="24">
    <w:abstractNumId w:val="51"/>
  </w:num>
  <w:num w:numId="25">
    <w:abstractNumId w:val="47"/>
  </w:num>
  <w:num w:numId="26">
    <w:abstractNumId w:val="4"/>
  </w:num>
  <w:num w:numId="27">
    <w:abstractNumId w:val="38"/>
  </w:num>
  <w:num w:numId="28">
    <w:abstractNumId w:val="37"/>
  </w:num>
  <w:num w:numId="29">
    <w:abstractNumId w:val="13"/>
  </w:num>
  <w:num w:numId="30">
    <w:abstractNumId w:val="67"/>
  </w:num>
  <w:num w:numId="31">
    <w:abstractNumId w:val="36"/>
  </w:num>
  <w:num w:numId="32">
    <w:abstractNumId w:val="10"/>
  </w:num>
  <w:num w:numId="33">
    <w:abstractNumId w:val="42"/>
  </w:num>
  <w:num w:numId="34">
    <w:abstractNumId w:val="11"/>
  </w:num>
  <w:num w:numId="35">
    <w:abstractNumId w:val="61"/>
  </w:num>
  <w:num w:numId="36">
    <w:abstractNumId w:val="54"/>
  </w:num>
  <w:num w:numId="37">
    <w:abstractNumId w:val="63"/>
  </w:num>
  <w:num w:numId="38">
    <w:abstractNumId w:val="49"/>
  </w:num>
  <w:num w:numId="39">
    <w:abstractNumId w:val="15"/>
  </w:num>
  <w:num w:numId="40">
    <w:abstractNumId w:val="12"/>
  </w:num>
  <w:num w:numId="41">
    <w:abstractNumId w:val="34"/>
  </w:num>
  <w:num w:numId="42">
    <w:abstractNumId w:val="6"/>
  </w:num>
  <w:num w:numId="43">
    <w:abstractNumId w:val="0"/>
  </w:num>
  <w:num w:numId="44">
    <w:abstractNumId w:val="45"/>
  </w:num>
  <w:num w:numId="45">
    <w:abstractNumId w:val="16"/>
  </w:num>
  <w:num w:numId="46">
    <w:abstractNumId w:val="39"/>
  </w:num>
  <w:num w:numId="47">
    <w:abstractNumId w:val="68"/>
  </w:num>
  <w:num w:numId="48">
    <w:abstractNumId w:val="40"/>
  </w:num>
  <w:num w:numId="49">
    <w:abstractNumId w:val="19"/>
  </w:num>
  <w:num w:numId="50">
    <w:abstractNumId w:val="69"/>
  </w:num>
  <w:num w:numId="51">
    <w:abstractNumId w:val="57"/>
  </w:num>
  <w:num w:numId="52">
    <w:abstractNumId w:val="21"/>
  </w:num>
  <w:num w:numId="53">
    <w:abstractNumId w:val="31"/>
  </w:num>
  <w:num w:numId="54">
    <w:abstractNumId w:val="58"/>
  </w:num>
  <w:num w:numId="55">
    <w:abstractNumId w:val="18"/>
  </w:num>
  <w:num w:numId="56">
    <w:abstractNumId w:val="48"/>
  </w:num>
  <w:num w:numId="57">
    <w:abstractNumId w:val="59"/>
  </w:num>
  <w:num w:numId="58">
    <w:abstractNumId w:val="41"/>
  </w:num>
  <w:num w:numId="59">
    <w:abstractNumId w:val="3"/>
  </w:num>
  <w:num w:numId="60">
    <w:abstractNumId w:val="17"/>
  </w:num>
  <w:num w:numId="61">
    <w:abstractNumId w:val="20"/>
  </w:num>
  <w:num w:numId="62">
    <w:abstractNumId w:val="44"/>
  </w:num>
  <w:num w:numId="63">
    <w:abstractNumId w:val="65"/>
  </w:num>
  <w:num w:numId="64">
    <w:abstractNumId w:val="27"/>
  </w:num>
  <w:num w:numId="65">
    <w:abstractNumId w:val="33"/>
  </w:num>
  <w:num w:numId="66">
    <w:abstractNumId w:val="43"/>
  </w:num>
  <w:num w:numId="67">
    <w:abstractNumId w:val="8"/>
  </w:num>
  <w:num w:numId="68">
    <w:abstractNumId w:val="60"/>
  </w:num>
  <w:num w:numId="69">
    <w:abstractNumId w:val="30"/>
  </w:num>
  <w:num w:numId="70">
    <w:abstractNumId w:val="5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2AB2"/>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1718"/>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A17"/>
    <w:rsid w:val="000B0B9F"/>
    <w:rsid w:val="000B30A3"/>
    <w:rsid w:val="000B3390"/>
    <w:rsid w:val="000B4D1C"/>
    <w:rsid w:val="000B53D4"/>
    <w:rsid w:val="000B61AC"/>
    <w:rsid w:val="000B6C20"/>
    <w:rsid w:val="000B6FDF"/>
    <w:rsid w:val="000B7B40"/>
    <w:rsid w:val="000C0F1C"/>
    <w:rsid w:val="000C21A5"/>
    <w:rsid w:val="000C511F"/>
    <w:rsid w:val="000C5EF9"/>
    <w:rsid w:val="000C65FD"/>
    <w:rsid w:val="000D04E0"/>
    <w:rsid w:val="000D0827"/>
    <w:rsid w:val="000D0974"/>
    <w:rsid w:val="000D19B1"/>
    <w:rsid w:val="000D247A"/>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120D"/>
    <w:rsid w:val="0012336C"/>
    <w:rsid w:val="00125A9E"/>
    <w:rsid w:val="00126696"/>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35C3"/>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13B"/>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0BE0"/>
    <w:rsid w:val="002129B4"/>
    <w:rsid w:val="002140B9"/>
    <w:rsid w:val="002203A6"/>
    <w:rsid w:val="00226951"/>
    <w:rsid w:val="00226BFA"/>
    <w:rsid w:val="00226D91"/>
    <w:rsid w:val="00230F7C"/>
    <w:rsid w:val="002313BE"/>
    <w:rsid w:val="002314C8"/>
    <w:rsid w:val="00232845"/>
    <w:rsid w:val="00232FAE"/>
    <w:rsid w:val="00233842"/>
    <w:rsid w:val="00234730"/>
    <w:rsid w:val="00234764"/>
    <w:rsid w:val="002358C4"/>
    <w:rsid w:val="002403B4"/>
    <w:rsid w:val="00240804"/>
    <w:rsid w:val="00240EC4"/>
    <w:rsid w:val="00241526"/>
    <w:rsid w:val="00245995"/>
    <w:rsid w:val="00246585"/>
    <w:rsid w:val="0024689F"/>
    <w:rsid w:val="00250D62"/>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5125"/>
    <w:rsid w:val="00286E98"/>
    <w:rsid w:val="00287FAF"/>
    <w:rsid w:val="00290D88"/>
    <w:rsid w:val="0029248B"/>
    <w:rsid w:val="00293B16"/>
    <w:rsid w:val="002948B9"/>
    <w:rsid w:val="00295094"/>
    <w:rsid w:val="0029647F"/>
    <w:rsid w:val="00296B22"/>
    <w:rsid w:val="00296C2A"/>
    <w:rsid w:val="00297184"/>
    <w:rsid w:val="00297EBF"/>
    <w:rsid w:val="002A1021"/>
    <w:rsid w:val="002A19A6"/>
    <w:rsid w:val="002A25BB"/>
    <w:rsid w:val="002A3AFE"/>
    <w:rsid w:val="002A4350"/>
    <w:rsid w:val="002A45A9"/>
    <w:rsid w:val="002A4D7C"/>
    <w:rsid w:val="002A4E67"/>
    <w:rsid w:val="002A5882"/>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0A"/>
    <w:rsid w:val="002C6EEF"/>
    <w:rsid w:val="002D00A4"/>
    <w:rsid w:val="002D06B2"/>
    <w:rsid w:val="002D0721"/>
    <w:rsid w:val="002D3D13"/>
    <w:rsid w:val="002D4343"/>
    <w:rsid w:val="002D5AE6"/>
    <w:rsid w:val="002D6A05"/>
    <w:rsid w:val="002D7384"/>
    <w:rsid w:val="002D7630"/>
    <w:rsid w:val="002D7E4C"/>
    <w:rsid w:val="002E124C"/>
    <w:rsid w:val="002E1557"/>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4A54"/>
    <w:rsid w:val="00317A94"/>
    <w:rsid w:val="00317B8E"/>
    <w:rsid w:val="00322263"/>
    <w:rsid w:val="00322C3D"/>
    <w:rsid w:val="00323C8B"/>
    <w:rsid w:val="0032578E"/>
    <w:rsid w:val="00325B61"/>
    <w:rsid w:val="00326E26"/>
    <w:rsid w:val="00333B37"/>
    <w:rsid w:val="0033480A"/>
    <w:rsid w:val="0033523B"/>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0E3"/>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07E9C"/>
    <w:rsid w:val="00410CD9"/>
    <w:rsid w:val="00413264"/>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1FB"/>
    <w:rsid w:val="004573DB"/>
    <w:rsid w:val="0046042C"/>
    <w:rsid w:val="00460670"/>
    <w:rsid w:val="00460992"/>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3B94"/>
    <w:rsid w:val="004847B9"/>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822"/>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3C85"/>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C22"/>
    <w:rsid w:val="00507EE7"/>
    <w:rsid w:val="00512F1F"/>
    <w:rsid w:val="00513884"/>
    <w:rsid w:val="00514BEE"/>
    <w:rsid w:val="005155D3"/>
    <w:rsid w:val="00515CD9"/>
    <w:rsid w:val="00515F08"/>
    <w:rsid w:val="005168B7"/>
    <w:rsid w:val="005168B9"/>
    <w:rsid w:val="00516EB4"/>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414"/>
    <w:rsid w:val="005E3DAD"/>
    <w:rsid w:val="005E6573"/>
    <w:rsid w:val="005E73B1"/>
    <w:rsid w:val="005F3D14"/>
    <w:rsid w:val="005F3EC6"/>
    <w:rsid w:val="005F41E0"/>
    <w:rsid w:val="005F4CE5"/>
    <w:rsid w:val="005F63A3"/>
    <w:rsid w:val="00600712"/>
    <w:rsid w:val="00600D1C"/>
    <w:rsid w:val="00601653"/>
    <w:rsid w:val="0060340E"/>
    <w:rsid w:val="00603543"/>
    <w:rsid w:val="006044EF"/>
    <w:rsid w:val="00604F89"/>
    <w:rsid w:val="00605A82"/>
    <w:rsid w:val="006064FC"/>
    <w:rsid w:val="006067E8"/>
    <w:rsid w:val="00607530"/>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651"/>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49C"/>
    <w:rsid w:val="006A5B16"/>
    <w:rsid w:val="006A60DB"/>
    <w:rsid w:val="006A6CB1"/>
    <w:rsid w:val="006A7C14"/>
    <w:rsid w:val="006B0DA8"/>
    <w:rsid w:val="006B2F0B"/>
    <w:rsid w:val="006B38CE"/>
    <w:rsid w:val="006B4416"/>
    <w:rsid w:val="006B5B47"/>
    <w:rsid w:val="006B5F51"/>
    <w:rsid w:val="006B6721"/>
    <w:rsid w:val="006B7E8F"/>
    <w:rsid w:val="006C0C94"/>
    <w:rsid w:val="006C18D7"/>
    <w:rsid w:val="006C402E"/>
    <w:rsid w:val="006C4FBC"/>
    <w:rsid w:val="006C6050"/>
    <w:rsid w:val="006C6530"/>
    <w:rsid w:val="006D0FBE"/>
    <w:rsid w:val="006D140B"/>
    <w:rsid w:val="006D1812"/>
    <w:rsid w:val="006D2809"/>
    <w:rsid w:val="006D3682"/>
    <w:rsid w:val="006D45D6"/>
    <w:rsid w:val="006D68E6"/>
    <w:rsid w:val="006E0469"/>
    <w:rsid w:val="006E07CA"/>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A49"/>
    <w:rsid w:val="00713F81"/>
    <w:rsid w:val="007152E6"/>
    <w:rsid w:val="00715B7B"/>
    <w:rsid w:val="0071602D"/>
    <w:rsid w:val="007177B2"/>
    <w:rsid w:val="00721F2A"/>
    <w:rsid w:val="007225BE"/>
    <w:rsid w:val="00724AF6"/>
    <w:rsid w:val="00731F8F"/>
    <w:rsid w:val="007332B1"/>
    <w:rsid w:val="00733823"/>
    <w:rsid w:val="00735225"/>
    <w:rsid w:val="00741131"/>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3C03"/>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4FD8"/>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0591"/>
    <w:rsid w:val="007D1B6F"/>
    <w:rsid w:val="007D2927"/>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4EA"/>
    <w:rsid w:val="00806966"/>
    <w:rsid w:val="00806E6A"/>
    <w:rsid w:val="00811199"/>
    <w:rsid w:val="00811DC7"/>
    <w:rsid w:val="00813F77"/>
    <w:rsid w:val="008214E2"/>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2BC7"/>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0B28"/>
    <w:rsid w:val="0086202D"/>
    <w:rsid w:val="00863899"/>
    <w:rsid w:val="008639A2"/>
    <w:rsid w:val="0086739B"/>
    <w:rsid w:val="008675B4"/>
    <w:rsid w:val="00870796"/>
    <w:rsid w:val="00871110"/>
    <w:rsid w:val="00872CD3"/>
    <w:rsid w:val="0087325B"/>
    <w:rsid w:val="0087587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1D3D"/>
    <w:rsid w:val="0089279D"/>
    <w:rsid w:val="00893254"/>
    <w:rsid w:val="00894C81"/>
    <w:rsid w:val="00895500"/>
    <w:rsid w:val="008970E7"/>
    <w:rsid w:val="00897CF2"/>
    <w:rsid w:val="008A09F1"/>
    <w:rsid w:val="008A0B52"/>
    <w:rsid w:val="008A119F"/>
    <w:rsid w:val="008A30BC"/>
    <w:rsid w:val="008A3656"/>
    <w:rsid w:val="008A414F"/>
    <w:rsid w:val="008A525C"/>
    <w:rsid w:val="008A5A89"/>
    <w:rsid w:val="008A7BAA"/>
    <w:rsid w:val="008B3922"/>
    <w:rsid w:val="008B430D"/>
    <w:rsid w:val="008B556D"/>
    <w:rsid w:val="008B6BFF"/>
    <w:rsid w:val="008C0ABC"/>
    <w:rsid w:val="008C1135"/>
    <w:rsid w:val="008C115F"/>
    <w:rsid w:val="008C3A1C"/>
    <w:rsid w:val="008C45CB"/>
    <w:rsid w:val="008C4E39"/>
    <w:rsid w:val="008C5AE1"/>
    <w:rsid w:val="008C5DD0"/>
    <w:rsid w:val="008C6FA2"/>
    <w:rsid w:val="008D1FC2"/>
    <w:rsid w:val="008D6D98"/>
    <w:rsid w:val="008E0BD0"/>
    <w:rsid w:val="008E1B21"/>
    <w:rsid w:val="008E1B85"/>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6B81"/>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5368"/>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6D7C"/>
    <w:rsid w:val="00977D81"/>
    <w:rsid w:val="009802E8"/>
    <w:rsid w:val="00980717"/>
    <w:rsid w:val="00981812"/>
    <w:rsid w:val="00981E91"/>
    <w:rsid w:val="00982117"/>
    <w:rsid w:val="00982E81"/>
    <w:rsid w:val="00983393"/>
    <w:rsid w:val="009838B3"/>
    <w:rsid w:val="009847E8"/>
    <w:rsid w:val="00985B91"/>
    <w:rsid w:val="0098744E"/>
    <w:rsid w:val="00990206"/>
    <w:rsid w:val="00990DDA"/>
    <w:rsid w:val="00991985"/>
    <w:rsid w:val="00994F10"/>
    <w:rsid w:val="00996DDB"/>
    <w:rsid w:val="009A0F5B"/>
    <w:rsid w:val="009A230D"/>
    <w:rsid w:val="009A43E8"/>
    <w:rsid w:val="009A592C"/>
    <w:rsid w:val="009A62D1"/>
    <w:rsid w:val="009B305D"/>
    <w:rsid w:val="009B3376"/>
    <w:rsid w:val="009B3B8A"/>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5917"/>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088C"/>
    <w:rsid w:val="00A71CCC"/>
    <w:rsid w:val="00A72012"/>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61E2"/>
    <w:rsid w:val="00AE6D22"/>
    <w:rsid w:val="00AE6FDE"/>
    <w:rsid w:val="00AF0F41"/>
    <w:rsid w:val="00AF1635"/>
    <w:rsid w:val="00AF29D8"/>
    <w:rsid w:val="00AF308E"/>
    <w:rsid w:val="00AF3602"/>
    <w:rsid w:val="00AF3C02"/>
    <w:rsid w:val="00AF44CE"/>
    <w:rsid w:val="00AF4833"/>
    <w:rsid w:val="00AF56B1"/>
    <w:rsid w:val="00AF6824"/>
    <w:rsid w:val="00AF6EDE"/>
    <w:rsid w:val="00B00097"/>
    <w:rsid w:val="00B00802"/>
    <w:rsid w:val="00B00968"/>
    <w:rsid w:val="00B0099C"/>
    <w:rsid w:val="00B01A99"/>
    <w:rsid w:val="00B01DFC"/>
    <w:rsid w:val="00B0276A"/>
    <w:rsid w:val="00B03191"/>
    <w:rsid w:val="00B0336C"/>
    <w:rsid w:val="00B03630"/>
    <w:rsid w:val="00B038DC"/>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5544"/>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774F5"/>
    <w:rsid w:val="00B80863"/>
    <w:rsid w:val="00B80C36"/>
    <w:rsid w:val="00B82C7E"/>
    <w:rsid w:val="00B83AE6"/>
    <w:rsid w:val="00B855C0"/>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6AD"/>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C79C3"/>
    <w:rsid w:val="00BD0C6C"/>
    <w:rsid w:val="00BD1500"/>
    <w:rsid w:val="00BD18C2"/>
    <w:rsid w:val="00BD1F47"/>
    <w:rsid w:val="00BD272B"/>
    <w:rsid w:val="00BD403B"/>
    <w:rsid w:val="00BD4FCD"/>
    <w:rsid w:val="00BD55B3"/>
    <w:rsid w:val="00BD677F"/>
    <w:rsid w:val="00BD6D70"/>
    <w:rsid w:val="00BD7FF5"/>
    <w:rsid w:val="00BE09D3"/>
    <w:rsid w:val="00BE0EEA"/>
    <w:rsid w:val="00BE1119"/>
    <w:rsid w:val="00BE39B7"/>
    <w:rsid w:val="00BE4867"/>
    <w:rsid w:val="00BE5274"/>
    <w:rsid w:val="00BE5830"/>
    <w:rsid w:val="00BF09FF"/>
    <w:rsid w:val="00BF29AB"/>
    <w:rsid w:val="00BF3FCC"/>
    <w:rsid w:val="00BF466D"/>
    <w:rsid w:val="00BF770B"/>
    <w:rsid w:val="00BF7EE7"/>
    <w:rsid w:val="00C0274D"/>
    <w:rsid w:val="00C02CF7"/>
    <w:rsid w:val="00C03643"/>
    <w:rsid w:val="00C048DA"/>
    <w:rsid w:val="00C049B6"/>
    <w:rsid w:val="00C04CDF"/>
    <w:rsid w:val="00C06104"/>
    <w:rsid w:val="00C0613F"/>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7938"/>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A5DC9"/>
    <w:rsid w:val="00CB253F"/>
    <w:rsid w:val="00CB2D98"/>
    <w:rsid w:val="00CB307C"/>
    <w:rsid w:val="00CB7A6B"/>
    <w:rsid w:val="00CC2FFE"/>
    <w:rsid w:val="00CC4468"/>
    <w:rsid w:val="00CD0933"/>
    <w:rsid w:val="00CD1B40"/>
    <w:rsid w:val="00CD3E17"/>
    <w:rsid w:val="00CD52BB"/>
    <w:rsid w:val="00CD75B0"/>
    <w:rsid w:val="00CD7622"/>
    <w:rsid w:val="00CD782A"/>
    <w:rsid w:val="00CE1E75"/>
    <w:rsid w:val="00CE3A3B"/>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3FCA"/>
    <w:rsid w:val="00D06F34"/>
    <w:rsid w:val="00D06FFB"/>
    <w:rsid w:val="00D125FC"/>
    <w:rsid w:val="00D12BA4"/>
    <w:rsid w:val="00D1339D"/>
    <w:rsid w:val="00D1399A"/>
    <w:rsid w:val="00D13E2C"/>
    <w:rsid w:val="00D14B36"/>
    <w:rsid w:val="00D15621"/>
    <w:rsid w:val="00D2221E"/>
    <w:rsid w:val="00D25BAC"/>
    <w:rsid w:val="00D31225"/>
    <w:rsid w:val="00D32600"/>
    <w:rsid w:val="00D33236"/>
    <w:rsid w:val="00D33B03"/>
    <w:rsid w:val="00D33E42"/>
    <w:rsid w:val="00D35797"/>
    <w:rsid w:val="00D36397"/>
    <w:rsid w:val="00D3679D"/>
    <w:rsid w:val="00D36F0D"/>
    <w:rsid w:val="00D405C7"/>
    <w:rsid w:val="00D40614"/>
    <w:rsid w:val="00D41092"/>
    <w:rsid w:val="00D42867"/>
    <w:rsid w:val="00D429A3"/>
    <w:rsid w:val="00D445D6"/>
    <w:rsid w:val="00D44D3F"/>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6D5A"/>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2012"/>
    <w:rsid w:val="00D9591F"/>
    <w:rsid w:val="00D95A67"/>
    <w:rsid w:val="00D97FDB"/>
    <w:rsid w:val="00DA191A"/>
    <w:rsid w:val="00DA1F58"/>
    <w:rsid w:val="00DA2172"/>
    <w:rsid w:val="00DA289F"/>
    <w:rsid w:val="00DA44C5"/>
    <w:rsid w:val="00DA5425"/>
    <w:rsid w:val="00DA54B6"/>
    <w:rsid w:val="00DA6204"/>
    <w:rsid w:val="00DB3AC1"/>
    <w:rsid w:val="00DB71E7"/>
    <w:rsid w:val="00DB73A6"/>
    <w:rsid w:val="00DC4F1D"/>
    <w:rsid w:val="00DC5179"/>
    <w:rsid w:val="00DC52B0"/>
    <w:rsid w:val="00DC6DD4"/>
    <w:rsid w:val="00DC7E16"/>
    <w:rsid w:val="00DD170D"/>
    <w:rsid w:val="00DD3EA9"/>
    <w:rsid w:val="00DE0082"/>
    <w:rsid w:val="00DE1323"/>
    <w:rsid w:val="00DE728B"/>
    <w:rsid w:val="00DE7318"/>
    <w:rsid w:val="00DE734C"/>
    <w:rsid w:val="00DE7F6C"/>
    <w:rsid w:val="00DF135B"/>
    <w:rsid w:val="00DF1EA7"/>
    <w:rsid w:val="00DF1FB5"/>
    <w:rsid w:val="00DF29B4"/>
    <w:rsid w:val="00DF2CC7"/>
    <w:rsid w:val="00DF3D99"/>
    <w:rsid w:val="00DF4129"/>
    <w:rsid w:val="00DF4290"/>
    <w:rsid w:val="00DF5402"/>
    <w:rsid w:val="00DF5B15"/>
    <w:rsid w:val="00E001FD"/>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5F4"/>
    <w:rsid w:val="00E60E6A"/>
    <w:rsid w:val="00E624B0"/>
    <w:rsid w:val="00E62AD4"/>
    <w:rsid w:val="00E62E07"/>
    <w:rsid w:val="00E62FBC"/>
    <w:rsid w:val="00E65413"/>
    <w:rsid w:val="00E65967"/>
    <w:rsid w:val="00E65A10"/>
    <w:rsid w:val="00E6710A"/>
    <w:rsid w:val="00E714D0"/>
    <w:rsid w:val="00E83B43"/>
    <w:rsid w:val="00E8477D"/>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39F9"/>
    <w:rsid w:val="00EB4155"/>
    <w:rsid w:val="00EB5B58"/>
    <w:rsid w:val="00EB5CE8"/>
    <w:rsid w:val="00EB6158"/>
    <w:rsid w:val="00EB671E"/>
    <w:rsid w:val="00EB6BAB"/>
    <w:rsid w:val="00EB6FF6"/>
    <w:rsid w:val="00EB743E"/>
    <w:rsid w:val="00EB7E45"/>
    <w:rsid w:val="00EC1BC6"/>
    <w:rsid w:val="00EC2BDF"/>
    <w:rsid w:val="00EC33AF"/>
    <w:rsid w:val="00EC35EA"/>
    <w:rsid w:val="00EC5EAE"/>
    <w:rsid w:val="00ED34D6"/>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AB0"/>
    <w:rsid w:val="00F27EDC"/>
    <w:rsid w:val="00F31EA8"/>
    <w:rsid w:val="00F33A82"/>
    <w:rsid w:val="00F33A9D"/>
    <w:rsid w:val="00F341FA"/>
    <w:rsid w:val="00F3573D"/>
    <w:rsid w:val="00F37F68"/>
    <w:rsid w:val="00F40AAE"/>
    <w:rsid w:val="00F41177"/>
    <w:rsid w:val="00F4345C"/>
    <w:rsid w:val="00F43517"/>
    <w:rsid w:val="00F464A2"/>
    <w:rsid w:val="00F46FE3"/>
    <w:rsid w:val="00F47328"/>
    <w:rsid w:val="00F47D26"/>
    <w:rsid w:val="00F5125C"/>
    <w:rsid w:val="00F51A2F"/>
    <w:rsid w:val="00F523EB"/>
    <w:rsid w:val="00F52B97"/>
    <w:rsid w:val="00F536EB"/>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86E0C"/>
    <w:rsid w:val="00F915B8"/>
    <w:rsid w:val="00F916AC"/>
    <w:rsid w:val="00F92D40"/>
    <w:rsid w:val="00F933CA"/>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4DF4"/>
    <w:rsid w:val="00FA70F4"/>
    <w:rsid w:val="00FB0E7E"/>
    <w:rsid w:val="00FB20E4"/>
    <w:rsid w:val="00FB2F11"/>
    <w:rsid w:val="00FB373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4BB0"/>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2CB55908"/>
  <w14:defaultImageDpi w14:val="300"/>
  <w15:docId w15:val="{60EE2ABD-E3C8-4EB0-AD69-E9646A8F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1FD"/>
    <w:pPr>
      <w:spacing w:before="240"/>
      <w:jc w:val="both"/>
    </w:pPr>
    <w:rPr>
      <w:rFonts w:ascii="Arial" w:hAnsi="Arial" w:cs="Arial"/>
      <w:sz w:val="22"/>
      <w:szCs w:val="22"/>
    </w:rPr>
  </w:style>
  <w:style w:type="paragraph" w:styleId="Heading1">
    <w:name w:val="heading 1"/>
    <w:basedOn w:val="Normal"/>
    <w:next w:val="Normal"/>
    <w:qFormat/>
    <w:rsid w:val="00A72C57"/>
    <w:pPr>
      <w:keepNext/>
      <w:spacing w:line="480" w:lineRule="exact"/>
      <w:outlineLvl w:val="0"/>
    </w:pPr>
    <w:rPr>
      <w:b/>
      <w:bCs/>
      <w:kern w:val="32"/>
      <w:sz w:val="48"/>
      <w:szCs w:val="32"/>
    </w:rPr>
  </w:style>
  <w:style w:type="paragraph" w:styleId="Heading2">
    <w:name w:val="heading 2"/>
    <w:basedOn w:val="ListParagraph"/>
    <w:next w:val="Normal"/>
    <w:qFormat/>
    <w:rsid w:val="007D2927"/>
    <w:pPr>
      <w:numPr>
        <w:numId w:val="1"/>
      </w:numPr>
      <w:suppressAutoHyphens/>
      <w:spacing w:before="200" w:after="200"/>
      <w:outlineLvl w:val="1"/>
    </w:pPr>
    <w:rPr>
      <w:b/>
      <w:sz w:val="24"/>
    </w:rPr>
  </w:style>
  <w:style w:type="paragraph" w:styleId="Heading3">
    <w:name w:val="heading 3"/>
    <w:basedOn w:val="ListParagraph"/>
    <w:next w:val="Normal"/>
    <w:qFormat/>
    <w:rsid w:val="00E001FD"/>
    <w:pPr>
      <w:keepNext/>
      <w:numPr>
        <w:ilvl w:val="1"/>
        <w:numId w:val="3"/>
      </w:numPr>
      <w:tabs>
        <w:tab w:val="left" w:pos="567"/>
      </w:tabs>
      <w:suppressAutoHyphens/>
      <w:spacing w:after="200"/>
      <w:outlineLvl w:val="2"/>
    </w:pPr>
    <w:rPr>
      <w:b/>
    </w:rPr>
  </w:style>
  <w:style w:type="paragraph" w:styleId="Heading4">
    <w:name w:val="heading 4"/>
    <w:basedOn w:val="Normal"/>
    <w:next w:val="Normal"/>
    <w:link w:val="Heading4Char"/>
    <w:qFormat/>
    <w:rsid w:val="00FA4DF4"/>
    <w:pPr>
      <w:keepNext/>
      <w:keepLines/>
      <w:numPr>
        <w:ilvl w:val="2"/>
        <w:numId w:val="3"/>
      </w:numPr>
      <w:suppressAutoHyphens/>
      <w:spacing w:after="120"/>
      <w:outlineLvl w:val="3"/>
    </w:pPr>
    <w:rPr>
      <w:b/>
    </w:rPr>
  </w:style>
  <w:style w:type="paragraph" w:styleId="Heading7">
    <w:name w:val="heading 7"/>
    <w:basedOn w:val="Normal"/>
    <w:next w:val="Normal"/>
    <w:link w:val="Heading7Char"/>
    <w:qFormat/>
    <w:rsid w:val="00D40614"/>
    <w:pPr>
      <w:spacing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rsid w:val="00FA4DF4"/>
    <w:rPr>
      <w:rFonts w:ascii="Arial" w:hAnsi="Arial" w:cs="Arial"/>
      <w:b/>
      <w:sz w:val="22"/>
      <w:szCs w:val="22"/>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uiPriority w:val="99"/>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customStyle="1" w:styleId="Default">
    <w:name w:val="Default"/>
    <w:rsid w:val="00F27AB0"/>
    <w:pPr>
      <w:autoSpaceDE w:val="0"/>
      <w:autoSpaceDN w:val="0"/>
      <w:adjustRightInd w:val="0"/>
    </w:pPr>
    <w:rPr>
      <w:rFonts w:ascii="Arial" w:hAnsi="Arial" w:cs="Arial"/>
      <w:color w:val="000000"/>
      <w:sz w:val="24"/>
      <w:szCs w:val="24"/>
    </w:rPr>
  </w:style>
  <w:style w:type="paragraph" w:styleId="ListParagraph">
    <w:name w:val="List Paragraph"/>
    <w:basedOn w:val="Normal"/>
    <w:qFormat/>
    <w:rsid w:val="00E001FD"/>
    <w:pPr>
      <w:contextualSpacing/>
    </w:pPr>
    <w:rPr>
      <w:rFonts w:eastAsia="MS Mincho"/>
      <w:lang w:val="en-US" w:eastAsia="en-US"/>
    </w:rPr>
  </w:style>
  <w:style w:type="character" w:styleId="Hyperlink">
    <w:name w:val="Hyperlink"/>
    <w:basedOn w:val="DefaultParagraphFont"/>
    <w:rsid w:val="00DF2CC7"/>
    <w:rPr>
      <w:color w:val="0000FF" w:themeColor="hyperlink"/>
      <w:u w:val="single"/>
    </w:rPr>
  </w:style>
  <w:style w:type="character" w:customStyle="1" w:styleId="FooterChar">
    <w:name w:val="Footer Char"/>
    <w:basedOn w:val="DefaultParagraphFont"/>
    <w:link w:val="Footer"/>
    <w:uiPriority w:val="99"/>
    <w:rsid w:val="004F3C85"/>
    <w:rPr>
      <w:rFonts w:ascii="Arial" w:hAnsi="Arial" w:cs="Arial"/>
      <w:sz w:val="22"/>
      <w:szCs w:val="22"/>
    </w:rPr>
  </w:style>
  <w:style w:type="paragraph" w:styleId="Title">
    <w:name w:val="Title"/>
    <w:basedOn w:val="Normal"/>
    <w:next w:val="Normal"/>
    <w:link w:val="TitleChar"/>
    <w:qFormat/>
    <w:rsid w:val="002129B4"/>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129B4"/>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6042C"/>
    <w:rPr>
      <w:color w:val="605E5C"/>
      <w:shd w:val="clear" w:color="auto" w:fill="E1DFDD"/>
    </w:rPr>
  </w:style>
  <w:style w:type="character" w:styleId="CommentReference">
    <w:name w:val="annotation reference"/>
    <w:basedOn w:val="DefaultParagraphFont"/>
    <w:semiHidden/>
    <w:unhideWhenUsed/>
    <w:rsid w:val="00B35544"/>
    <w:rPr>
      <w:sz w:val="16"/>
      <w:szCs w:val="16"/>
    </w:rPr>
  </w:style>
  <w:style w:type="paragraph" w:styleId="CommentText">
    <w:name w:val="annotation text"/>
    <w:basedOn w:val="Normal"/>
    <w:link w:val="CommentTextChar"/>
    <w:semiHidden/>
    <w:unhideWhenUsed/>
    <w:rsid w:val="00B35544"/>
    <w:rPr>
      <w:sz w:val="20"/>
      <w:szCs w:val="20"/>
    </w:rPr>
  </w:style>
  <w:style w:type="character" w:customStyle="1" w:styleId="CommentTextChar">
    <w:name w:val="Comment Text Char"/>
    <w:basedOn w:val="DefaultParagraphFont"/>
    <w:link w:val="CommentText"/>
    <w:semiHidden/>
    <w:rsid w:val="00B35544"/>
    <w:rPr>
      <w:rFonts w:ascii="Arial" w:hAnsi="Arial" w:cs="Arial"/>
    </w:rPr>
  </w:style>
  <w:style w:type="paragraph" w:styleId="CommentSubject">
    <w:name w:val="annotation subject"/>
    <w:basedOn w:val="CommentText"/>
    <w:next w:val="CommentText"/>
    <w:link w:val="CommentSubjectChar"/>
    <w:semiHidden/>
    <w:unhideWhenUsed/>
    <w:rsid w:val="00B35544"/>
    <w:rPr>
      <w:b/>
      <w:bCs/>
    </w:rPr>
  </w:style>
  <w:style w:type="character" w:customStyle="1" w:styleId="CommentSubjectChar">
    <w:name w:val="Comment Subject Char"/>
    <w:basedOn w:val="CommentTextChar"/>
    <w:link w:val="CommentSubject"/>
    <w:semiHidden/>
    <w:rsid w:val="00B35544"/>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torforensicdisability@dsdsatsip.qld.gov.a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51F70-5BBF-414A-B6FA-6F90CCD3C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6163</Words>
  <Characters>33006</Characters>
  <Application>Microsoft Office Word</Application>
  <DocSecurity>0</DocSecurity>
  <Lines>275</Lines>
  <Paragraphs>78</Paragraphs>
  <ScaleCrop>false</ScaleCrop>
  <HeadingPairs>
    <vt:vector size="2" baseType="variant">
      <vt:variant>
        <vt:lpstr>Title</vt:lpstr>
      </vt:variant>
      <vt:variant>
        <vt:i4>1</vt:i4>
      </vt:variant>
    </vt:vector>
  </HeadingPairs>
  <TitlesOfParts>
    <vt:vector size="1" baseType="lpstr">
      <vt:lpstr>Appointment of Practitioners</vt:lpstr>
    </vt:vector>
  </TitlesOfParts>
  <Manager/>
  <Company>Queensland Government</Company>
  <LinksUpToDate>false</LinksUpToDate>
  <CharactersWithSpaces>39091</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of Practitioners</dc:title>
  <dc:subject>Appointment of Practitioners Policy</dc:subject>
  <dc:creator>Director of Forensic Disability</dc:creator>
  <cp:keywords>policy; forensic; disability; client; service; appointment; practitioners</cp:keywords>
  <cp:lastModifiedBy>Megan Crofts</cp:lastModifiedBy>
  <cp:revision>3</cp:revision>
  <cp:lastPrinted>2022-12-22T22:16:00Z</cp:lastPrinted>
  <dcterms:created xsi:type="dcterms:W3CDTF">2022-12-21T05:50:00Z</dcterms:created>
  <dcterms:modified xsi:type="dcterms:W3CDTF">2022-12-22T22:16:00Z</dcterms:modified>
  <cp:category>Appointment of Practitioners Policy</cp:category>
</cp:coreProperties>
</file>