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BCF4" w14:textId="77777777" w:rsidR="00615C0F" w:rsidRPr="00DE7318" w:rsidRDefault="006E07CA" w:rsidP="00DE7318">
      <w:pPr>
        <w:pStyle w:val="Heading1"/>
        <w:jc w:val="center"/>
        <w:rPr>
          <w:szCs w:val="48"/>
        </w:rPr>
      </w:pPr>
      <w:r w:rsidRPr="00DE7318">
        <w:rPr>
          <w:szCs w:val="48"/>
        </w:rPr>
        <w:t>Director of Forensic Disability</w:t>
      </w:r>
    </w:p>
    <w:p w14:paraId="6AD39941" w14:textId="77777777" w:rsidR="00615C0F" w:rsidRPr="00DE7318" w:rsidRDefault="00615C0F" w:rsidP="00DE7318">
      <w:pPr>
        <w:pStyle w:val="Heading1"/>
        <w:jc w:val="center"/>
        <w:rPr>
          <w:szCs w:val="48"/>
        </w:rPr>
      </w:pPr>
      <w:r w:rsidRPr="00DE7318">
        <w:rPr>
          <w:szCs w:val="48"/>
        </w:rPr>
        <w:t>POLICY</w:t>
      </w:r>
    </w:p>
    <w:p w14:paraId="52AB50CB" w14:textId="56319CF5" w:rsidR="00DE7318" w:rsidRPr="00EE46E8" w:rsidRDefault="00DE7318" w:rsidP="00146710">
      <w:pPr>
        <w:pStyle w:val="Heading1"/>
        <w:pBdr>
          <w:bottom w:val="single" w:sz="6" w:space="1" w:color="auto"/>
        </w:pBdr>
        <w:spacing w:before="360" w:after="360"/>
        <w:ind w:left="1440" w:hanging="1440"/>
        <w:rPr>
          <w:b w:val="0"/>
          <w:sz w:val="36"/>
          <w:szCs w:val="36"/>
        </w:rPr>
      </w:pPr>
      <w:r w:rsidRPr="00EE46E8">
        <w:rPr>
          <w:sz w:val="36"/>
          <w:szCs w:val="36"/>
        </w:rPr>
        <w:t>Title:</w:t>
      </w:r>
      <w:r w:rsidRPr="00EE46E8">
        <w:rPr>
          <w:sz w:val="36"/>
          <w:szCs w:val="36"/>
        </w:rPr>
        <w:tab/>
      </w:r>
      <w:r w:rsidR="007E4AF6">
        <w:rPr>
          <w:b w:val="0"/>
          <w:sz w:val="36"/>
          <w:szCs w:val="36"/>
        </w:rPr>
        <w:t>Access to</w:t>
      </w:r>
      <w:r w:rsidR="00707004">
        <w:rPr>
          <w:b w:val="0"/>
          <w:sz w:val="36"/>
          <w:szCs w:val="36"/>
        </w:rPr>
        <w:t xml:space="preserve"> care and</w:t>
      </w:r>
      <w:r w:rsidR="007E4AF6">
        <w:rPr>
          <w:b w:val="0"/>
          <w:sz w:val="36"/>
          <w:szCs w:val="36"/>
        </w:rPr>
        <w:t xml:space="preserve"> basic amenities at the</w:t>
      </w:r>
      <w:r w:rsidR="00C904B3">
        <w:rPr>
          <w:b w:val="0"/>
          <w:sz w:val="36"/>
          <w:szCs w:val="36"/>
        </w:rPr>
        <w:br/>
      </w:r>
      <w:r w:rsidR="00C47938">
        <w:rPr>
          <w:b w:val="0"/>
          <w:sz w:val="36"/>
          <w:szCs w:val="36"/>
        </w:rPr>
        <w:t>Forensic Disability Service</w:t>
      </w:r>
    </w:p>
    <w:p w14:paraId="11475118" w14:textId="77777777" w:rsidR="00D95A67" w:rsidRPr="00650651" w:rsidRDefault="00D95A67" w:rsidP="002E1557">
      <w:pPr>
        <w:pStyle w:val="Heading2"/>
        <w:rPr>
          <w:szCs w:val="24"/>
        </w:rPr>
      </w:pPr>
      <w:r w:rsidRPr="00650651">
        <w:rPr>
          <w:szCs w:val="24"/>
        </w:rPr>
        <w:t>Policy Statement</w:t>
      </w:r>
    </w:p>
    <w:p w14:paraId="77FEB4EC" w14:textId="3056DB44" w:rsidR="00C47938" w:rsidRDefault="007E4AF6" w:rsidP="00DB73A6">
      <w:pPr>
        <w:contextualSpacing/>
      </w:pPr>
      <w:r>
        <w:t xml:space="preserve">Forensic disability clients (clients) detained </w:t>
      </w:r>
      <w:r w:rsidR="00B07579">
        <w:t xml:space="preserve">to </w:t>
      </w:r>
      <w:r>
        <w:t xml:space="preserve">the Forensic Disability Service (FDS) are under the custody of the Administrator, FDS. This Policy is to guide the protection, care and support provided to clients at the FDS in terms of </w:t>
      </w:r>
      <w:r w:rsidR="0041659D">
        <w:t xml:space="preserve">care and </w:t>
      </w:r>
      <w:r>
        <w:t xml:space="preserve">access to basic amenities. </w:t>
      </w:r>
      <w:r w:rsidR="00C47938">
        <w:t xml:space="preserve"> </w:t>
      </w:r>
    </w:p>
    <w:p w14:paraId="6F10EDE3" w14:textId="77777777" w:rsidR="00C47938" w:rsidRPr="007D2927" w:rsidRDefault="00C47938" w:rsidP="00DB73A6">
      <w:pPr>
        <w:pStyle w:val="Heading2"/>
        <w:rPr>
          <w:szCs w:val="24"/>
        </w:rPr>
      </w:pPr>
      <w:r w:rsidRPr="007D2927">
        <w:rPr>
          <w:szCs w:val="24"/>
        </w:rPr>
        <w:t>Purpose</w:t>
      </w:r>
    </w:p>
    <w:p w14:paraId="77831FE0" w14:textId="6FF4330B" w:rsidR="00C47938" w:rsidRDefault="00C47938" w:rsidP="007E4AF6">
      <w:pPr>
        <w:suppressAutoHyphens/>
      </w:pPr>
      <w:r>
        <w:t xml:space="preserve">The purpose of this Policy is to highlight to all staff at the FDS </w:t>
      </w:r>
      <w:r w:rsidR="009B4C7A">
        <w:t>their</w:t>
      </w:r>
      <w:r>
        <w:t xml:space="preserve"> </w:t>
      </w:r>
      <w:r w:rsidR="007E4AF6">
        <w:t>obligations to ensure</w:t>
      </w:r>
      <w:r w:rsidR="009B4C7A">
        <w:t xml:space="preserve"> all</w:t>
      </w:r>
      <w:r w:rsidR="007E4AF6">
        <w:t xml:space="preserve"> clients have access to basic amenities</w:t>
      </w:r>
      <w:r w:rsidR="003A4E62">
        <w:t xml:space="preserve"> and </w:t>
      </w:r>
      <w:r w:rsidR="0041659D">
        <w:t xml:space="preserve">an appropriate </w:t>
      </w:r>
      <w:r w:rsidR="003A4E62">
        <w:t>standard of care</w:t>
      </w:r>
      <w:r w:rsidR="007E4AF6">
        <w:t xml:space="preserve">, and </w:t>
      </w:r>
      <w:r w:rsidR="00FA4DEB">
        <w:t>the</w:t>
      </w:r>
      <w:r w:rsidR="0041659D">
        <w:t xml:space="preserve"> FDS</w:t>
      </w:r>
      <w:r w:rsidR="00FA4DEB">
        <w:t xml:space="preserve"> </w:t>
      </w:r>
      <w:r w:rsidR="007E4AF6">
        <w:t xml:space="preserve">must meet these obligations by: </w:t>
      </w:r>
    </w:p>
    <w:p w14:paraId="7C6AC716" w14:textId="128CAC5A" w:rsidR="00C47938" w:rsidRPr="00F40B7C" w:rsidRDefault="00FA4DEB" w:rsidP="00066FCA">
      <w:pPr>
        <w:pStyle w:val="ListParagraph"/>
        <w:spacing w:before="120" w:after="120"/>
        <w:ind w:left="647" w:hanging="363"/>
      </w:pPr>
      <w:r>
        <w:t xml:space="preserve">ensuring staff </w:t>
      </w:r>
      <w:r w:rsidR="00C47938" w:rsidRPr="00F40B7C">
        <w:t xml:space="preserve">are </w:t>
      </w:r>
      <w:r w:rsidR="00C47938">
        <w:t>k</w:t>
      </w:r>
      <w:r w:rsidR="00C47938" w:rsidRPr="00F40B7C">
        <w:t xml:space="preserve">nowledgeable and aware of </w:t>
      </w:r>
      <w:r w:rsidR="00707004">
        <w:t>care requirement</w:t>
      </w:r>
      <w:r w:rsidR="009B4C7A">
        <w:t>s</w:t>
      </w:r>
      <w:r w:rsidR="00707004">
        <w:t xml:space="preserve"> </w:t>
      </w:r>
      <w:r w:rsidR="009B4C7A">
        <w:t>a</w:t>
      </w:r>
      <w:r w:rsidR="00707004">
        <w:t xml:space="preserve">nd access to </w:t>
      </w:r>
      <w:r w:rsidR="007E4AF6">
        <w:t>basic amenities</w:t>
      </w:r>
      <w:r w:rsidR="00C47938" w:rsidRPr="00F40B7C">
        <w:t>;</w:t>
      </w:r>
    </w:p>
    <w:p w14:paraId="27649ACB" w14:textId="21AD983F" w:rsidR="00C47938" w:rsidRPr="00FE6F17" w:rsidRDefault="00C47938" w:rsidP="00066FCA">
      <w:pPr>
        <w:pStyle w:val="ListParagraph"/>
        <w:spacing w:before="120" w:after="120"/>
        <w:ind w:left="647" w:hanging="363"/>
      </w:pPr>
      <w:r w:rsidRPr="00FE6F17">
        <w:t>safeguard</w:t>
      </w:r>
      <w:r w:rsidR="00FA4DEB">
        <w:t>ing</w:t>
      </w:r>
      <w:r w:rsidRPr="00FE6F17">
        <w:t xml:space="preserve"> clients </w:t>
      </w:r>
      <w:r>
        <w:t xml:space="preserve">in accordance with the </w:t>
      </w:r>
      <w:r w:rsidRPr="00FE6F17">
        <w:t xml:space="preserve">detention, care, support and protection requirements of the </w:t>
      </w:r>
      <w:r w:rsidR="00B32330">
        <w:rPr>
          <w:i/>
          <w:iCs/>
        </w:rPr>
        <w:t xml:space="preserve">Forensic Disability Act 2011 </w:t>
      </w:r>
      <w:r w:rsidR="00B32330">
        <w:t xml:space="preserve">(the </w:t>
      </w:r>
      <w:r>
        <w:t>Act</w:t>
      </w:r>
      <w:r w:rsidR="00B32330">
        <w:t>)</w:t>
      </w:r>
      <w:r>
        <w:t>; and</w:t>
      </w:r>
    </w:p>
    <w:p w14:paraId="599324B4" w14:textId="231D5525" w:rsidR="00C47938" w:rsidRPr="00FE6F17" w:rsidRDefault="00C47938" w:rsidP="00066FCA">
      <w:pPr>
        <w:pStyle w:val="ListParagraph"/>
        <w:spacing w:before="120" w:after="120"/>
        <w:ind w:left="647" w:hanging="363"/>
      </w:pPr>
      <w:r>
        <w:t>ensur</w:t>
      </w:r>
      <w:r w:rsidR="00FA4DEB">
        <w:t>ing</w:t>
      </w:r>
      <w:r>
        <w:t xml:space="preserve"> </w:t>
      </w:r>
      <w:r w:rsidR="00735926">
        <w:t xml:space="preserve">clients are supported in a manner which </w:t>
      </w:r>
      <w:r w:rsidR="009B4C7A">
        <w:t>provides</w:t>
      </w:r>
      <w:r w:rsidR="003A4E62">
        <w:t xml:space="preserve"> </w:t>
      </w:r>
      <w:r>
        <w:t>a</w:t>
      </w:r>
      <w:r w:rsidRPr="00FE6F17">
        <w:t xml:space="preserve"> </w:t>
      </w:r>
      <w:r w:rsidR="009B4C7A">
        <w:t>safe and healthy environment</w:t>
      </w:r>
      <w:r w:rsidRPr="00FE6F17">
        <w:t xml:space="preserve"> </w:t>
      </w:r>
      <w:r w:rsidR="00FA4DEB">
        <w:t>and supports are provided to</w:t>
      </w:r>
      <w:r w:rsidRPr="00FE6F17">
        <w:t xml:space="preserve"> clients while providing </w:t>
      </w:r>
      <w:r w:rsidR="00B32330">
        <w:t>a safe</w:t>
      </w:r>
      <w:r w:rsidRPr="00FE6F17">
        <w:t xml:space="preserve"> environment for staff</w:t>
      </w:r>
      <w:r>
        <w:t>, visitors and clients</w:t>
      </w:r>
      <w:r w:rsidRPr="00FE6F17">
        <w:t>.</w:t>
      </w:r>
    </w:p>
    <w:p w14:paraId="7CF3E7C0" w14:textId="77777777" w:rsidR="00C47938" w:rsidRPr="007D2927" w:rsidRDefault="00C47938" w:rsidP="00DB73A6">
      <w:pPr>
        <w:pStyle w:val="Heading2"/>
        <w:rPr>
          <w:szCs w:val="24"/>
        </w:rPr>
      </w:pPr>
      <w:r w:rsidRPr="007D2927">
        <w:rPr>
          <w:szCs w:val="24"/>
        </w:rPr>
        <w:t>Scope</w:t>
      </w:r>
    </w:p>
    <w:p w14:paraId="340EB334" w14:textId="044CC23A" w:rsidR="00C47938" w:rsidRDefault="00C47938" w:rsidP="00DB73A6">
      <w:pPr>
        <w:spacing w:after="120"/>
      </w:pPr>
      <w:r w:rsidRPr="002F3766">
        <w:t>This policy applies to</w:t>
      </w:r>
      <w:r>
        <w:t xml:space="preserve"> all persons </w:t>
      </w:r>
      <w:r w:rsidRPr="00B520F1">
        <w:t>accessing</w:t>
      </w:r>
      <w:r>
        <w:t xml:space="preserve"> the FDS. </w:t>
      </w:r>
    </w:p>
    <w:p w14:paraId="32FD8E82" w14:textId="4D283161" w:rsidR="00C47938" w:rsidRDefault="00C47938" w:rsidP="00DB73A6">
      <w:pPr>
        <w:suppressAutoHyphens/>
        <w:rPr>
          <w:lang w:val="en-US"/>
        </w:rPr>
      </w:pPr>
      <w:r>
        <w:rPr>
          <w:lang w:val="en-US"/>
        </w:rPr>
        <w:t xml:space="preserve">This policy must be implemented in a way that is consistent with the </w:t>
      </w:r>
      <w:r w:rsidR="00F70470">
        <w:rPr>
          <w:lang w:val="en-US"/>
        </w:rPr>
        <w:t>p</w:t>
      </w:r>
      <w:r>
        <w:rPr>
          <w:lang w:val="en-US"/>
        </w:rPr>
        <w:t xml:space="preserve">urpose and </w:t>
      </w:r>
      <w:r w:rsidR="00F70470">
        <w:rPr>
          <w:lang w:val="en-US"/>
        </w:rPr>
        <w:t xml:space="preserve">principles </w:t>
      </w:r>
      <w:r>
        <w:rPr>
          <w:lang w:val="en-US"/>
        </w:rPr>
        <w:t>of the Act.</w:t>
      </w:r>
    </w:p>
    <w:p w14:paraId="4450E90B" w14:textId="77777777" w:rsidR="00C47938" w:rsidRPr="007D2927" w:rsidRDefault="00C47938" w:rsidP="00DB73A6">
      <w:pPr>
        <w:pStyle w:val="Heading2"/>
        <w:rPr>
          <w:szCs w:val="24"/>
        </w:rPr>
      </w:pPr>
      <w:r w:rsidRPr="007D2927">
        <w:rPr>
          <w:szCs w:val="24"/>
        </w:rPr>
        <w:t>Authorising Legislation</w:t>
      </w:r>
    </w:p>
    <w:p w14:paraId="6F092056" w14:textId="35164D39" w:rsidR="00C47938" w:rsidRDefault="00C47938" w:rsidP="00DB73A6">
      <w:pPr>
        <w:suppressAutoHyphens/>
        <w:spacing w:before="60" w:after="60"/>
        <w:rPr>
          <w:lang w:val="en-US"/>
        </w:rPr>
      </w:pPr>
      <w:r>
        <w:rPr>
          <w:lang w:val="en-US"/>
        </w:rPr>
        <w:t xml:space="preserve">Section 91 of the </w:t>
      </w:r>
      <w:r w:rsidRPr="00001436">
        <w:rPr>
          <w:lang w:val="en-US"/>
        </w:rPr>
        <w:t>Act</w:t>
      </w:r>
      <w:r>
        <w:rPr>
          <w:i/>
          <w:lang w:val="en-US"/>
        </w:rPr>
        <w:t>.</w:t>
      </w:r>
    </w:p>
    <w:p w14:paraId="40D1F1D8" w14:textId="081701E1" w:rsidR="00B32330" w:rsidRDefault="00B32330" w:rsidP="00B32330">
      <w:pPr>
        <w:rPr>
          <w:lang w:val="en-US" w:eastAsia="en-US"/>
        </w:rPr>
      </w:pPr>
    </w:p>
    <w:p w14:paraId="75AFD6E6" w14:textId="226AA6D2" w:rsidR="006C3ABA" w:rsidRDefault="006C3ABA" w:rsidP="00B32330">
      <w:pPr>
        <w:rPr>
          <w:lang w:val="en-US" w:eastAsia="en-US"/>
        </w:rPr>
      </w:pPr>
    </w:p>
    <w:p w14:paraId="708E9722" w14:textId="77777777" w:rsidR="000D0D87" w:rsidRPr="00B32330" w:rsidRDefault="000D0D87" w:rsidP="00B32330">
      <w:pPr>
        <w:rPr>
          <w:lang w:val="en-US" w:eastAsia="en-US"/>
        </w:rPr>
      </w:pPr>
    </w:p>
    <w:p w14:paraId="155DA59C" w14:textId="391150EB" w:rsidR="00C47938" w:rsidRPr="00001436" w:rsidRDefault="00C47637" w:rsidP="00DB73A6">
      <w:pPr>
        <w:pStyle w:val="Heading2"/>
      </w:pPr>
      <w:r>
        <w:lastRenderedPageBreak/>
        <w:t>Policy</w:t>
      </w:r>
    </w:p>
    <w:p w14:paraId="44A7175B" w14:textId="5578B50A" w:rsidR="00C47938" w:rsidRPr="00001436" w:rsidRDefault="00C47938" w:rsidP="0033523B">
      <w:pPr>
        <w:pStyle w:val="Heading3"/>
        <w:numPr>
          <w:ilvl w:val="1"/>
          <w:numId w:val="6"/>
        </w:numPr>
      </w:pPr>
      <w:r>
        <w:t>Protection</w:t>
      </w:r>
      <w:r w:rsidR="00735926">
        <w:t xml:space="preserve">, safety and access to </w:t>
      </w:r>
      <w:r w:rsidR="00AF21E2">
        <w:t>care and basic amenities</w:t>
      </w:r>
    </w:p>
    <w:p w14:paraId="5937D50D" w14:textId="685A1059" w:rsidR="00C47938" w:rsidRDefault="00C47938" w:rsidP="00DB73A6">
      <w:r w:rsidRPr="00CC43C6">
        <w:t xml:space="preserve">The FDS is required to meet the challenges of providing </w:t>
      </w:r>
      <w:r>
        <w:t xml:space="preserve">rehabilitative and habilitative evidence-based programs and </w:t>
      </w:r>
      <w:r w:rsidRPr="00CC43C6">
        <w:t>service</w:t>
      </w:r>
      <w:r>
        <w:t>s</w:t>
      </w:r>
      <w:r w:rsidRPr="00CC43C6">
        <w:t xml:space="preserve"> to </w:t>
      </w:r>
      <w:r>
        <w:t>the</w:t>
      </w:r>
      <w:r w:rsidRPr="00CC43C6">
        <w:t xml:space="preserve"> client population</w:t>
      </w:r>
      <w:r>
        <w:t xml:space="preserve"> detained </w:t>
      </w:r>
      <w:r w:rsidR="006C3ABA">
        <w:t>to</w:t>
      </w:r>
      <w:r>
        <w:t xml:space="preserve"> the FDS,</w:t>
      </w:r>
      <w:r w:rsidRPr="00CC43C6">
        <w:t xml:space="preserve"> while</w:t>
      </w:r>
      <w:r>
        <w:t xml:space="preserve"> at the same time ensuring the protection and safety of the clients and all other persons attending the FDS. </w:t>
      </w:r>
    </w:p>
    <w:p w14:paraId="4DF52924" w14:textId="4E00FC3F" w:rsidR="00C47938" w:rsidRDefault="00C47938" w:rsidP="00DB73A6">
      <w:r>
        <w:t>In order to ensure the protection and safety of all persons attending the FDS</w:t>
      </w:r>
      <w:r w:rsidR="006C3ABA">
        <w:t>,</w:t>
      </w:r>
      <w:r>
        <w:t xml:space="preserve"> it is incumbent on the Administrator to attend to the daily operations of the FDS in a manner that not only ensures the protection of forensic disability clients but also maintains the secur</w:t>
      </w:r>
      <w:r w:rsidR="00DB73A6">
        <w:t>ity and good order of the FDS</w:t>
      </w:r>
      <w:r w:rsidR="001677E4">
        <w:t xml:space="preserve"> (refer to </w:t>
      </w:r>
      <w:r w:rsidR="001677E4" w:rsidRPr="001677E4">
        <w:rPr>
          <w:i/>
          <w:iCs/>
        </w:rPr>
        <w:t>Director of Forensic Disability Policy</w:t>
      </w:r>
      <w:r w:rsidR="001677E4">
        <w:rPr>
          <w:i/>
          <w:iCs/>
        </w:rPr>
        <w:t xml:space="preserve"> </w:t>
      </w:r>
      <w:r w:rsidR="001677E4" w:rsidRPr="001677E4">
        <w:rPr>
          <w:i/>
          <w:iCs/>
        </w:rPr>
        <w:t xml:space="preserve">– </w:t>
      </w:r>
      <w:r w:rsidR="001677E4">
        <w:rPr>
          <w:i/>
          <w:iCs/>
        </w:rPr>
        <w:t>Safety Practices at the Forensic Disability Service</w:t>
      </w:r>
      <w:r w:rsidR="001677E4">
        <w:t>)</w:t>
      </w:r>
      <w:r w:rsidR="00DB73A6">
        <w:t>.</w:t>
      </w:r>
    </w:p>
    <w:p w14:paraId="2E5D0AEB" w14:textId="558D9EA5" w:rsidR="00735926" w:rsidRDefault="003A4E62" w:rsidP="00DB73A6">
      <w:r>
        <w:t xml:space="preserve">While maintaining the security and good order of the FDS is a consideration, </w:t>
      </w:r>
      <w:r w:rsidR="009642A8">
        <w:t xml:space="preserve">the </w:t>
      </w:r>
      <w:r w:rsidR="00B32330">
        <w:t xml:space="preserve">onus </w:t>
      </w:r>
      <w:r w:rsidR="009642A8">
        <w:t xml:space="preserve">is </w:t>
      </w:r>
      <w:r w:rsidR="00B32330">
        <w:t>on staff to</w:t>
      </w:r>
      <w:r w:rsidR="00735926">
        <w:t xml:space="preserve"> provide a </w:t>
      </w:r>
      <w:r w:rsidR="00B32330">
        <w:t xml:space="preserve">reasonable </w:t>
      </w:r>
      <w:r w:rsidR="00735926">
        <w:t xml:space="preserve">standard of care and support to clients, including access to basic amenities </w:t>
      </w:r>
      <w:r>
        <w:t xml:space="preserve">and provision of care. </w:t>
      </w:r>
    </w:p>
    <w:p w14:paraId="5138269D" w14:textId="288E32EA" w:rsidR="00C47938" w:rsidRPr="00001436" w:rsidRDefault="0041659D" w:rsidP="0033523B">
      <w:pPr>
        <w:pStyle w:val="Heading3"/>
        <w:numPr>
          <w:ilvl w:val="1"/>
          <w:numId w:val="6"/>
        </w:numPr>
      </w:pPr>
      <w:r>
        <w:t>Care</w:t>
      </w:r>
      <w:r w:rsidR="003A4E62">
        <w:t xml:space="preserve"> requirements</w:t>
      </w:r>
      <w:r w:rsidR="00AF21E2">
        <w:t xml:space="preserve"> and basic amenities</w:t>
      </w:r>
    </w:p>
    <w:p w14:paraId="665525BE" w14:textId="19EB7668" w:rsidR="003A4E62" w:rsidRDefault="00C47938" w:rsidP="00DB73A6">
      <w:r>
        <w:t xml:space="preserve">When considering </w:t>
      </w:r>
      <w:r w:rsidR="003A4E62">
        <w:t>the care provided to clients at the FDS</w:t>
      </w:r>
      <w:r>
        <w:t xml:space="preserve">, the Administrator should </w:t>
      </w:r>
      <w:r w:rsidR="003A4E62">
        <w:t>ensure that clients have access to the following:</w:t>
      </w:r>
    </w:p>
    <w:p w14:paraId="54B0456D" w14:textId="556672AB" w:rsidR="003A4E62" w:rsidRDefault="00BB6308" w:rsidP="0033523B">
      <w:pPr>
        <w:pStyle w:val="ListParagraph"/>
        <w:numPr>
          <w:ilvl w:val="0"/>
          <w:numId w:val="3"/>
        </w:numPr>
      </w:pPr>
      <w:r>
        <w:t>A s</w:t>
      </w:r>
      <w:r w:rsidR="003A4E62">
        <w:t>afe, clean</w:t>
      </w:r>
      <w:r w:rsidR="009642A8">
        <w:t xml:space="preserve"> </w:t>
      </w:r>
      <w:r w:rsidR="003A4E62">
        <w:t>living environment</w:t>
      </w:r>
      <w:r w:rsidR="00871F7C">
        <w:t>, a reasonable degree of comfort and access to personal belongings suitable for the environment</w:t>
      </w:r>
    </w:p>
    <w:p w14:paraId="15AF46C0" w14:textId="30BF2575" w:rsidR="003A4E62" w:rsidRDefault="003A4E62" w:rsidP="0033523B">
      <w:pPr>
        <w:pStyle w:val="ListParagraph"/>
        <w:numPr>
          <w:ilvl w:val="0"/>
          <w:numId w:val="3"/>
        </w:numPr>
      </w:pPr>
      <w:r>
        <w:t>Sufficient clean and serviceable clothing and bedding (including mattress and pillow)</w:t>
      </w:r>
      <w:r w:rsidR="00BB6308">
        <w:t xml:space="preserve"> at all times</w:t>
      </w:r>
      <w:r w:rsidR="009642A8">
        <w:t>;</w:t>
      </w:r>
    </w:p>
    <w:p w14:paraId="04A3B147" w14:textId="61A0FB9A" w:rsidR="003A4E62" w:rsidRDefault="00871F7C" w:rsidP="0033523B">
      <w:pPr>
        <w:pStyle w:val="ListParagraph"/>
        <w:numPr>
          <w:ilvl w:val="0"/>
          <w:numId w:val="3"/>
        </w:numPr>
      </w:pPr>
      <w:r>
        <w:t>A</w:t>
      </w:r>
      <w:r w:rsidR="00F40539">
        <w:t xml:space="preserve">ppropriate </w:t>
      </w:r>
      <w:r w:rsidR="003A4E62">
        <w:t>cleaning supplies</w:t>
      </w:r>
      <w:r w:rsidR="00A477C9">
        <w:t xml:space="preserve"> </w:t>
      </w:r>
      <w:r w:rsidR="003A4E62">
        <w:t>and/or support with cleaning and attending to related activities of daily living</w:t>
      </w:r>
      <w:r w:rsidR="009642A8">
        <w:t>;</w:t>
      </w:r>
    </w:p>
    <w:p w14:paraId="3157DA22" w14:textId="77E13B80" w:rsidR="00BB6308" w:rsidRDefault="0041659D" w:rsidP="0033523B">
      <w:pPr>
        <w:pStyle w:val="ListParagraph"/>
        <w:numPr>
          <w:ilvl w:val="0"/>
          <w:numId w:val="3"/>
        </w:numPr>
      </w:pPr>
      <w:r>
        <w:t>L</w:t>
      </w:r>
      <w:r w:rsidR="00BB6308">
        <w:t>aundry</w:t>
      </w:r>
      <w:r w:rsidR="00015D2F">
        <w:t xml:space="preserve"> facilities</w:t>
      </w:r>
      <w:r w:rsidR="00BB6308">
        <w:t>, support with laundry and/or a</w:t>
      </w:r>
      <w:r w:rsidR="00015D2F">
        <w:t xml:space="preserve"> laundry</w:t>
      </w:r>
      <w:r w:rsidR="00BB6308">
        <w:t xml:space="preserve"> exchange </w:t>
      </w:r>
      <w:r w:rsidR="00015D2F">
        <w:t>if necessary</w:t>
      </w:r>
      <w:r w:rsidR="009642A8">
        <w:t>;</w:t>
      </w:r>
    </w:p>
    <w:p w14:paraId="10A85BBF" w14:textId="1E066C87" w:rsidR="00A43E6D" w:rsidRDefault="00A43E6D" w:rsidP="0033523B">
      <w:pPr>
        <w:pStyle w:val="ListParagraph"/>
        <w:numPr>
          <w:ilvl w:val="0"/>
          <w:numId w:val="3"/>
        </w:numPr>
      </w:pPr>
      <w:r>
        <w:t>Reasonable access to appropriate personal hygiene, toiletries and grooming products including support where required;</w:t>
      </w:r>
    </w:p>
    <w:p w14:paraId="7F91F700" w14:textId="50038E0C" w:rsidR="003A4E62" w:rsidRDefault="00BB6308" w:rsidP="0033523B">
      <w:pPr>
        <w:pStyle w:val="ListParagraph"/>
        <w:numPr>
          <w:ilvl w:val="0"/>
          <w:numId w:val="3"/>
        </w:numPr>
      </w:pPr>
      <w:r>
        <w:t>Reasonable a</w:t>
      </w:r>
      <w:r w:rsidR="003A4E62">
        <w:t>ccess to a suitable telecommunications device</w:t>
      </w:r>
      <w:r w:rsidR="009642A8">
        <w:t>,</w:t>
      </w:r>
      <w:r>
        <w:t xml:space="preserve"> recognising the importance of communication with family, allied persons/support people, legal, advocacy</w:t>
      </w:r>
      <w:r w:rsidR="00C47637">
        <w:t xml:space="preserve"> etc</w:t>
      </w:r>
      <w:r w:rsidR="009642A8">
        <w:t>;</w:t>
      </w:r>
      <w:r>
        <w:t xml:space="preserve"> </w:t>
      </w:r>
    </w:p>
    <w:p w14:paraId="0C0C9F5B" w14:textId="16B4A7AC" w:rsidR="003A4E62" w:rsidRDefault="0041659D" w:rsidP="0033523B">
      <w:pPr>
        <w:pStyle w:val="ListParagraph"/>
        <w:numPr>
          <w:ilvl w:val="0"/>
          <w:numId w:val="3"/>
        </w:numPr>
      </w:pPr>
      <w:r>
        <w:t>V</w:t>
      </w:r>
      <w:r w:rsidR="003A4E62">
        <w:t xml:space="preserve">isitors in line with the </w:t>
      </w:r>
      <w:r w:rsidR="003A4E62" w:rsidRPr="006C01CD">
        <w:rPr>
          <w:i/>
          <w:iCs/>
        </w:rPr>
        <w:t>Director of Forensic Disability</w:t>
      </w:r>
      <w:r w:rsidR="008D658E" w:rsidRPr="006C01CD">
        <w:rPr>
          <w:i/>
          <w:iCs/>
        </w:rPr>
        <w:t xml:space="preserve"> Policy</w:t>
      </w:r>
      <w:r w:rsidR="003A4E62" w:rsidRPr="006C01CD">
        <w:rPr>
          <w:i/>
          <w:iCs/>
        </w:rPr>
        <w:t xml:space="preserve"> </w:t>
      </w:r>
      <w:r w:rsidR="008D658E" w:rsidRPr="006C01CD">
        <w:rPr>
          <w:i/>
          <w:iCs/>
        </w:rPr>
        <w:t xml:space="preserve">- </w:t>
      </w:r>
      <w:r w:rsidR="003A4E62" w:rsidRPr="006C01CD">
        <w:rPr>
          <w:i/>
          <w:iCs/>
        </w:rPr>
        <w:t xml:space="preserve">Visitors to the </w:t>
      </w:r>
      <w:r w:rsidR="008D658E" w:rsidRPr="006C01CD">
        <w:rPr>
          <w:i/>
          <w:iCs/>
        </w:rPr>
        <w:t>Forensic Disability Service</w:t>
      </w:r>
      <w:r w:rsidR="009642A8">
        <w:t>;</w:t>
      </w:r>
    </w:p>
    <w:p w14:paraId="0481DD67" w14:textId="0635A167" w:rsidR="00AF21E2" w:rsidRDefault="00AF21E2" w:rsidP="0033523B">
      <w:pPr>
        <w:pStyle w:val="ListParagraph"/>
        <w:numPr>
          <w:ilvl w:val="0"/>
          <w:numId w:val="3"/>
        </w:numPr>
      </w:pPr>
      <w:r>
        <w:t>Sufficient food and water, including input and involvement into menu planning, meal preparation, and healthy food options</w:t>
      </w:r>
      <w:r w:rsidR="009642A8">
        <w:t>; and</w:t>
      </w:r>
    </w:p>
    <w:p w14:paraId="36407833" w14:textId="270019D7" w:rsidR="00707004" w:rsidRDefault="00871F7C" w:rsidP="0033523B">
      <w:pPr>
        <w:pStyle w:val="ListParagraph"/>
        <w:numPr>
          <w:ilvl w:val="0"/>
          <w:numId w:val="3"/>
        </w:numPr>
      </w:pPr>
      <w:r>
        <w:t xml:space="preserve">Health </w:t>
      </w:r>
      <w:r w:rsidR="00707004">
        <w:t>and medical assessment and treatment, including medication</w:t>
      </w:r>
      <w:r w:rsidR="009642A8">
        <w:t>.</w:t>
      </w:r>
    </w:p>
    <w:p w14:paraId="025AA0CF" w14:textId="04EA9B16" w:rsidR="00066FCA" w:rsidRDefault="003A4E62" w:rsidP="00066FCA">
      <w:r>
        <w:t xml:space="preserve">The Administrator must implement </w:t>
      </w:r>
      <w:r w:rsidR="00AF21E2">
        <w:t xml:space="preserve">effective </w:t>
      </w:r>
      <w:r>
        <w:t>measures</w:t>
      </w:r>
      <w:r w:rsidR="00ED4ADC">
        <w:t xml:space="preserve"> to</w:t>
      </w:r>
      <w:r w:rsidR="001866C1">
        <w:t xml:space="preserve"> provide care and access to basic amenities</w:t>
      </w:r>
      <w:r w:rsidR="00BB6308">
        <w:t>, including communication to all staf</w:t>
      </w:r>
      <w:r w:rsidR="00C47938">
        <w:t>f and the provision of instruction, training and supervision as appropriate; and</w:t>
      </w:r>
      <w:r w:rsidR="00BB6308">
        <w:t xml:space="preserve"> ensur</w:t>
      </w:r>
      <w:r w:rsidR="001866C1">
        <w:t>ing</w:t>
      </w:r>
      <w:r w:rsidR="00BB6308">
        <w:t xml:space="preserve"> there are effective processes in place to </w:t>
      </w:r>
      <w:r w:rsidR="00A1034D">
        <w:t>document</w:t>
      </w:r>
      <w:r w:rsidR="001866C1">
        <w:t xml:space="preserve">, </w:t>
      </w:r>
      <w:r w:rsidR="00BB6308">
        <w:t xml:space="preserve">monitor and review the care requirements </w:t>
      </w:r>
      <w:r w:rsidR="00707004">
        <w:t xml:space="preserve">and </w:t>
      </w:r>
      <w:r w:rsidR="00084C00">
        <w:t xml:space="preserve">access to </w:t>
      </w:r>
      <w:r w:rsidR="00707004">
        <w:t>basic amenities</w:t>
      </w:r>
      <w:r w:rsidR="00C47637">
        <w:t xml:space="preserve"> </w:t>
      </w:r>
      <w:r w:rsidR="00BB6308">
        <w:t xml:space="preserve">for each client at all times. </w:t>
      </w:r>
      <w:r w:rsidR="00871F7C">
        <w:t xml:space="preserve">This may include identifying </w:t>
      </w:r>
      <w:r w:rsidR="00B13BCF">
        <w:t>thresholds</w:t>
      </w:r>
      <w:r w:rsidR="00871F7C">
        <w:t xml:space="preserve"> </w:t>
      </w:r>
      <w:r w:rsidR="00A1034D">
        <w:t>to assess the need for additional staff intervention</w:t>
      </w:r>
      <w:r w:rsidR="00ED4ADC">
        <w:t xml:space="preserve"> to</w:t>
      </w:r>
      <w:r w:rsidR="00871F7C">
        <w:t xml:space="preserve"> ensure reasonable standards are maintained.</w:t>
      </w:r>
      <w:r w:rsidR="0041659D">
        <w:t xml:space="preserve"> Providing effective care to clients should not be limited by this policy but determined based on client need. </w:t>
      </w:r>
    </w:p>
    <w:p w14:paraId="33A45859" w14:textId="52055D6E" w:rsidR="00627113" w:rsidRDefault="00066FCA" w:rsidP="00066FCA">
      <w:r>
        <w:lastRenderedPageBreak/>
        <w:t>Where restrictions are applie</w:t>
      </w:r>
      <w:r w:rsidR="00C75065">
        <w:t>d or there are limitations as to how this care is to be provided</w:t>
      </w:r>
      <w:r>
        <w:t xml:space="preserve"> on the basis of clinical, risk or safety considerations, these are to be appropriately documented,</w:t>
      </w:r>
      <w:r w:rsidR="009642A8">
        <w:t xml:space="preserve"> </w:t>
      </w:r>
      <w:r>
        <w:t xml:space="preserve">reviewed on a regular basis, and </w:t>
      </w:r>
      <w:r w:rsidR="00A1034D">
        <w:t>reduced or eliminated</w:t>
      </w:r>
      <w:r>
        <w:t xml:space="preserve"> at the earliest opportunity. </w:t>
      </w:r>
      <w:r w:rsidR="00CE6016">
        <w:t>Any assessment should</w:t>
      </w:r>
      <w:r w:rsidR="00627113">
        <w:t xml:space="preserve">: </w:t>
      </w:r>
    </w:p>
    <w:p w14:paraId="65630DF4" w14:textId="17551D44" w:rsidR="00627113" w:rsidRDefault="00627113" w:rsidP="00066FCA">
      <w:pPr>
        <w:pStyle w:val="ListParagraph"/>
      </w:pPr>
      <w:r>
        <w:t>be based on evidence (</w:t>
      </w:r>
      <w:r w:rsidR="00CE6016">
        <w:t>e.g. cl</w:t>
      </w:r>
      <w:r w:rsidR="00CE44B3">
        <w:t>i</w:t>
      </w:r>
      <w:r w:rsidR="00CE6016">
        <w:t>nical assessment</w:t>
      </w:r>
      <w:r w:rsidR="00CE44B3">
        <w:t>,</w:t>
      </w:r>
      <w:r w:rsidR="00CE6016">
        <w:t xml:space="preserve"> </w:t>
      </w:r>
      <w:r w:rsidR="001677E4">
        <w:t xml:space="preserve">adaptive behaviour and occupational therapy assessments, </w:t>
      </w:r>
      <w:r w:rsidR="00CE6016">
        <w:t>behaviour and incident reports, observation data</w:t>
      </w:r>
      <w:r>
        <w:t xml:space="preserve">, controlled item assessments etc), </w:t>
      </w:r>
    </w:p>
    <w:p w14:paraId="45BBD757" w14:textId="374C5ECE" w:rsidR="00627113" w:rsidRDefault="00627113" w:rsidP="00066FCA">
      <w:pPr>
        <w:pStyle w:val="ListParagraph"/>
      </w:pPr>
      <w:r>
        <w:t>outline the strategies in place to support a client with access to amenities or care (e.g. manner and frequency of staff engagement and support, thresholds</w:t>
      </w:r>
      <w:r w:rsidR="00CE44B3">
        <w:t>,</w:t>
      </w:r>
      <w:r>
        <w:t xml:space="preserve"> consideration of substitute items</w:t>
      </w:r>
      <w:r w:rsidR="00CE44B3">
        <w:t>),</w:t>
      </w:r>
    </w:p>
    <w:p w14:paraId="0FB53FB2" w14:textId="77777777" w:rsidR="00871F7C" w:rsidRDefault="00627113" w:rsidP="00066FCA">
      <w:pPr>
        <w:pStyle w:val="ListParagraph"/>
      </w:pPr>
      <w:r>
        <w:t>include appropriate monitoring and oversight (e.g. daily checks, weekly reviews, actions and notifications to be undertaken if concerns are identified,</w:t>
      </w:r>
      <w:r w:rsidR="00C75065">
        <w:t xml:space="preserve"> and escalation points),</w:t>
      </w:r>
    </w:p>
    <w:p w14:paraId="1B677BB8" w14:textId="182CDFAB" w:rsidR="00C75065" w:rsidRDefault="00871F7C" w:rsidP="00066FCA">
      <w:pPr>
        <w:pStyle w:val="ListParagraph"/>
      </w:pPr>
      <w:r>
        <w:t xml:space="preserve">identify </w:t>
      </w:r>
      <w:r w:rsidR="001677E4">
        <w:t>thresholds</w:t>
      </w:r>
      <w:r>
        <w:t xml:space="preserve"> for staff intervention </w:t>
      </w:r>
      <w:r w:rsidR="00A1034D">
        <w:t>(</w:t>
      </w:r>
      <w:r>
        <w:t>where needed</w:t>
      </w:r>
      <w:r w:rsidR="00A1034D">
        <w:t>)</w:t>
      </w:r>
      <w:r w:rsidR="00C75065">
        <w:t xml:space="preserve"> </w:t>
      </w:r>
      <w:r w:rsidR="0041659D">
        <w:t>and</w:t>
      </w:r>
    </w:p>
    <w:p w14:paraId="15AA945A" w14:textId="07DDC714" w:rsidR="0041659D" w:rsidRDefault="00C75065" w:rsidP="0041659D">
      <w:pPr>
        <w:pStyle w:val="ListParagraph"/>
      </w:pPr>
      <w:r>
        <w:t>be subject to review at regular intervals and allow for event-based reviews</w:t>
      </w:r>
      <w:r w:rsidR="0041659D">
        <w:t xml:space="preserve">. </w:t>
      </w:r>
    </w:p>
    <w:p w14:paraId="22275373" w14:textId="35D20399" w:rsidR="0041659D" w:rsidRPr="00001436" w:rsidRDefault="0041659D" w:rsidP="00146710">
      <w:r>
        <w:t xml:space="preserve">Where specific support plans are developed for clients in line with the above, these should be referenced within the client’s Individual Development Plan. </w:t>
      </w:r>
    </w:p>
    <w:p w14:paraId="4AA4708E" w14:textId="77777777" w:rsidR="00B32330" w:rsidRPr="003D2126" w:rsidRDefault="00B32330" w:rsidP="00B32330">
      <w:pPr>
        <w:pStyle w:val="Heading3"/>
        <w:numPr>
          <w:ilvl w:val="1"/>
          <w:numId w:val="6"/>
        </w:numPr>
      </w:pPr>
      <w:r w:rsidRPr="003D2126">
        <w:t>Consent and presence of a Forensic Disability Client</w:t>
      </w:r>
    </w:p>
    <w:p w14:paraId="217ED39A" w14:textId="14153D57" w:rsidR="00B32330" w:rsidRDefault="00B32330" w:rsidP="00B32330">
      <w:r>
        <w:t>In ideal circumstances and in line with supporting the client’s individual development by supporting the client to live independently, the client should be engaged in</w:t>
      </w:r>
      <w:r w:rsidR="00C4744D">
        <w:t xml:space="preserve"> basic amenities and </w:t>
      </w:r>
      <w:r w:rsidR="005F11F4">
        <w:t>care tasks</w:t>
      </w:r>
      <w:r>
        <w:t>, be physically present, and provide consent and input as to how they would best like to be supported with these tasks. However, there may be times where the provision of the above may not align to a client’s views, wishes or preferences, or it may not be possible for the client to be present or involved. It may be necessary to provide care and access to basic amenities irrespective of the client’s views, wishes and preferences in some circumstances. This should be appropriately decided and documented with due consideration to the client’s rights</w:t>
      </w:r>
      <w:r w:rsidR="00935CC3">
        <w:t xml:space="preserve"> and the need to provide care and support in line with the Act</w:t>
      </w:r>
      <w:r>
        <w:t xml:space="preserve">. </w:t>
      </w:r>
    </w:p>
    <w:p w14:paraId="07421D91" w14:textId="77777777" w:rsidR="00C47938" w:rsidRPr="00001436" w:rsidRDefault="00C47938" w:rsidP="0033523B">
      <w:pPr>
        <w:pStyle w:val="Heading3"/>
        <w:numPr>
          <w:ilvl w:val="1"/>
          <w:numId w:val="6"/>
        </w:numPr>
      </w:pPr>
      <w:r w:rsidRPr="00001436">
        <w:t xml:space="preserve">Least restrictive </w:t>
      </w:r>
    </w:p>
    <w:p w14:paraId="0E74EE17" w14:textId="06AE616B" w:rsidR="00C47938" w:rsidRDefault="00C47938" w:rsidP="00DB73A6">
      <w:pPr>
        <w:contextualSpacing/>
      </w:pPr>
      <w:r>
        <w:t xml:space="preserve">In accordance with section 8 of the Act, the exercise of a power or a function under the Act relating to a forensic disability client must be exercised or performed so that the client’s liberty and rights are only adversely affected if it is the least restrictive way to protect the client’s health and safety or to protect others (this is referred to as the </w:t>
      </w:r>
      <w:r w:rsidRPr="00001436">
        <w:rPr>
          <w:i/>
        </w:rPr>
        <w:t>‘least restrictive principle’</w:t>
      </w:r>
      <w:r>
        <w:t xml:space="preserve">). </w:t>
      </w:r>
    </w:p>
    <w:p w14:paraId="36DE947D" w14:textId="0A189894" w:rsidR="00C47938" w:rsidRDefault="00C47938" w:rsidP="00DB73A6">
      <w:r>
        <w:t xml:space="preserve">Whilst ensuring the protection and safety of clients detained </w:t>
      </w:r>
      <w:r w:rsidR="008D658E">
        <w:t>to</w:t>
      </w:r>
      <w:r>
        <w:t xml:space="preserve"> the FDS</w:t>
      </w:r>
      <w:r w:rsidR="008D658E">
        <w:t>,</w:t>
      </w:r>
      <w:r>
        <w:t xml:space="preserve"> it </w:t>
      </w:r>
      <w:r w:rsidRPr="002C02F2">
        <w:t xml:space="preserve">is </w:t>
      </w:r>
      <w:r w:rsidR="00A1034D">
        <w:t>important</w:t>
      </w:r>
      <w:r w:rsidR="00A1034D" w:rsidRPr="002C02F2">
        <w:t xml:space="preserve"> </w:t>
      </w:r>
      <w:r w:rsidRPr="002C02F2">
        <w:t xml:space="preserve">that </w:t>
      </w:r>
      <w:r>
        <w:t xml:space="preserve">FDS staff take an approach that applies the </w:t>
      </w:r>
      <w:r w:rsidRPr="00001436">
        <w:rPr>
          <w:i/>
        </w:rPr>
        <w:t>least restrictive principle</w:t>
      </w:r>
      <w:r>
        <w:t xml:space="preserve"> when reasonably limiting a client’s liberty and/or rights</w:t>
      </w:r>
      <w:r w:rsidRPr="00D440A5">
        <w:t>.</w:t>
      </w:r>
      <w:r w:rsidRPr="00001436">
        <w:rPr>
          <w:color w:val="FF0000"/>
        </w:rPr>
        <w:t xml:space="preserve"> </w:t>
      </w:r>
    </w:p>
    <w:p w14:paraId="799F9ED3" w14:textId="0FB3282C" w:rsidR="00C47938" w:rsidRPr="00001436" w:rsidRDefault="00BB6308" w:rsidP="0033523B">
      <w:pPr>
        <w:pStyle w:val="Heading3"/>
        <w:numPr>
          <w:ilvl w:val="1"/>
          <w:numId w:val="6"/>
        </w:numPr>
      </w:pPr>
      <w:r>
        <w:t>Issues identified with care requirements</w:t>
      </w:r>
      <w:r w:rsidR="0041659D">
        <w:t xml:space="preserve"> or access to basic amenities</w:t>
      </w:r>
    </w:p>
    <w:p w14:paraId="7B9CFAE3" w14:textId="24FE04F0" w:rsidR="00C47938" w:rsidRDefault="00C47938" w:rsidP="00DB73A6">
      <w:r>
        <w:t xml:space="preserve">If a </w:t>
      </w:r>
      <w:r w:rsidR="00BB6308">
        <w:t>client, staff member or visitor to the FDS ha</w:t>
      </w:r>
      <w:r w:rsidR="008C4459">
        <w:t>s</w:t>
      </w:r>
      <w:r w:rsidR="00BB6308">
        <w:t xml:space="preserve"> concerns regarding the care requirements </w:t>
      </w:r>
      <w:r w:rsidR="00707004">
        <w:t xml:space="preserve">or </w:t>
      </w:r>
      <w:r w:rsidR="008D658E">
        <w:t xml:space="preserve">the </w:t>
      </w:r>
      <w:r w:rsidR="00707004">
        <w:t xml:space="preserve">access to basic amenities given to a client </w:t>
      </w:r>
      <w:r w:rsidR="00BB6308">
        <w:t>at the FDS</w:t>
      </w:r>
      <w:r w:rsidR="008C4459">
        <w:t xml:space="preserve"> and raises the matter with FDS staff, this</w:t>
      </w:r>
      <w:r>
        <w:t xml:space="preserve"> should </w:t>
      </w:r>
      <w:r w:rsidR="00707004">
        <w:t>immediately</w:t>
      </w:r>
      <w:r w:rsidR="008C4459">
        <w:t xml:space="preserve"> be brough</w:t>
      </w:r>
      <w:r w:rsidR="00E82C82">
        <w:t>t</w:t>
      </w:r>
      <w:r>
        <w:t xml:space="preserve"> to the attention of the Administrator.</w:t>
      </w:r>
      <w:r w:rsidR="00BB6308">
        <w:t xml:space="preserve"> The Administrator must then assess and address these concerns. </w:t>
      </w:r>
      <w:r w:rsidR="00E82C82">
        <w:t xml:space="preserve">The Administrator is to notify the Director of Forensic Disability </w:t>
      </w:r>
      <w:r w:rsidR="00AA3EAA">
        <w:t>of the issues raised, the actions taken in response to the issue</w:t>
      </w:r>
      <w:r w:rsidR="00A1034D">
        <w:t>,</w:t>
      </w:r>
      <w:r w:rsidR="00AA3EAA">
        <w:t xml:space="preserve"> and</w:t>
      </w:r>
      <w:r w:rsidR="00E82C82">
        <w:t xml:space="preserve"> the outcome. </w:t>
      </w:r>
    </w:p>
    <w:p w14:paraId="4AA1A891" w14:textId="77777777" w:rsidR="00C47938" w:rsidRPr="002B2F48" w:rsidRDefault="00DB73A6" w:rsidP="00146710">
      <w:pPr>
        <w:pStyle w:val="Heading2"/>
      </w:pPr>
      <w:r w:rsidRPr="002B2F48">
        <w:lastRenderedPageBreak/>
        <w:t>Respect for the dignity of c</w:t>
      </w:r>
      <w:r w:rsidR="00C47938" w:rsidRPr="002B2F48">
        <w:t>lients</w:t>
      </w:r>
    </w:p>
    <w:p w14:paraId="36CCA030" w14:textId="3655D138" w:rsidR="00C47938" w:rsidRDefault="00C47938" w:rsidP="00707004">
      <w:pPr>
        <w:keepNext/>
        <w:keepLines/>
      </w:pPr>
      <w:r w:rsidRPr="005506B4">
        <w:t>Some clients</w:t>
      </w:r>
      <w:r>
        <w:t xml:space="preserve"> </w:t>
      </w:r>
      <w:r w:rsidR="00AF21E2">
        <w:t xml:space="preserve">may be limited in their ability to independently attend to the activities of daily living </w:t>
      </w:r>
      <w:r w:rsidR="00707004">
        <w:t xml:space="preserve">or access basic amenities by virtue of their level of functioning or environment. In these instances, staff must ensure the protection, care and support of clients still meets the minimum care requirements and access to basic amenities. Staff must also </w:t>
      </w:r>
      <w:r w:rsidRPr="005506B4">
        <w:t xml:space="preserve">conduct themselves </w:t>
      </w:r>
      <w:r w:rsidR="00707004">
        <w:t xml:space="preserve">and provide any support in this area </w:t>
      </w:r>
      <w:r w:rsidRPr="005506B4">
        <w:t xml:space="preserve">in a manner that recognises the dignity of clients and </w:t>
      </w:r>
      <w:r>
        <w:t xml:space="preserve">their </w:t>
      </w:r>
      <w:r w:rsidRPr="005506B4">
        <w:t>right to be treated with courtesy and respect.</w:t>
      </w:r>
    </w:p>
    <w:p w14:paraId="15480F8A" w14:textId="3A652D65" w:rsidR="00A43E6D" w:rsidRDefault="002B2F48" w:rsidP="00146710">
      <w:pPr>
        <w:pStyle w:val="Heading2"/>
      </w:pPr>
      <w:r>
        <w:t>D</w:t>
      </w:r>
      <w:r w:rsidR="00A43E6D">
        <w:t>ocumentation</w:t>
      </w:r>
    </w:p>
    <w:p w14:paraId="784AF37C" w14:textId="72A441E7" w:rsidR="002B2F48" w:rsidRDefault="00A43E6D" w:rsidP="00DB73A6">
      <w:pPr>
        <w:keepNext/>
        <w:keepLines/>
      </w:pPr>
      <w:r>
        <w:t xml:space="preserve">In line with the Director of Forensic Disability ‘The Keeping </w:t>
      </w:r>
      <w:r w:rsidR="002B2F48">
        <w:t>of</w:t>
      </w:r>
      <w:r>
        <w:t xml:space="preserve"> Records at the Forensic Disability Service’ </w:t>
      </w:r>
      <w:r w:rsidR="00251D6B">
        <w:t xml:space="preserve">it is important that the FDS maintains full and accurate records of decisions to a sufficient standard and quality about a client’s overall management, care and support in accordance with legislative obligations. The FDS are to ensure any decisions, observations and reviews are appropriately documented. </w:t>
      </w:r>
    </w:p>
    <w:p w14:paraId="3296F07B" w14:textId="601A211B" w:rsidR="00B966AD" w:rsidRPr="00B966AD" w:rsidRDefault="00B966AD" w:rsidP="00B966AD">
      <w:pPr>
        <w:tabs>
          <w:tab w:val="left" w:pos="2552"/>
        </w:tabs>
        <w:spacing w:before="720" w:after="240"/>
        <w:jc w:val="left"/>
        <w:rPr>
          <w:rFonts w:cs="Times New Roman"/>
        </w:rPr>
      </w:pPr>
      <w:r w:rsidRPr="00B966AD">
        <w:rPr>
          <w:rFonts w:cs="Times New Roman"/>
          <w:b/>
        </w:rPr>
        <w:t>Date of approval:</w:t>
      </w:r>
      <w:r w:rsidRPr="00B966AD">
        <w:rPr>
          <w:rFonts w:cs="Times New Roman"/>
        </w:rPr>
        <w:tab/>
      </w:r>
      <w:r w:rsidR="005F11F4">
        <w:rPr>
          <w:rFonts w:cs="Times New Roman"/>
        </w:rPr>
        <w:t>09</w:t>
      </w:r>
      <w:r w:rsidR="00C47637">
        <w:rPr>
          <w:rFonts w:cs="Times New Roman"/>
        </w:rPr>
        <w:t xml:space="preserve"> </w:t>
      </w:r>
      <w:r w:rsidR="005F11F4">
        <w:rPr>
          <w:rFonts w:cs="Times New Roman"/>
        </w:rPr>
        <w:t>January</w:t>
      </w:r>
      <w:r w:rsidRPr="00B966AD">
        <w:rPr>
          <w:rFonts w:cs="Times New Roman"/>
        </w:rPr>
        <w:t xml:space="preserve"> 202</w:t>
      </w:r>
      <w:r w:rsidR="005F11F4">
        <w:rPr>
          <w:rFonts w:cs="Times New Roman"/>
        </w:rPr>
        <w:t>3</w:t>
      </w:r>
    </w:p>
    <w:p w14:paraId="63947992" w14:textId="2816D18E" w:rsidR="00B966AD" w:rsidRPr="00B966AD" w:rsidRDefault="00B966AD" w:rsidP="00B966AD">
      <w:pPr>
        <w:tabs>
          <w:tab w:val="left" w:pos="2552"/>
        </w:tabs>
        <w:spacing w:before="0" w:after="240"/>
        <w:jc w:val="left"/>
        <w:rPr>
          <w:rFonts w:cs="Times New Roman"/>
        </w:rPr>
      </w:pPr>
      <w:r w:rsidRPr="00B966AD">
        <w:rPr>
          <w:rFonts w:cs="Times New Roman"/>
          <w:b/>
        </w:rPr>
        <w:t>Date of operation:</w:t>
      </w:r>
      <w:r w:rsidR="00C47938">
        <w:rPr>
          <w:rFonts w:cs="Times New Roman"/>
        </w:rPr>
        <w:tab/>
      </w:r>
      <w:r w:rsidR="005F11F4">
        <w:rPr>
          <w:rFonts w:cs="Times New Roman"/>
        </w:rPr>
        <w:t>01</w:t>
      </w:r>
      <w:r w:rsidR="00943D14">
        <w:rPr>
          <w:rFonts w:cs="Times New Roman"/>
        </w:rPr>
        <w:t xml:space="preserve"> </w:t>
      </w:r>
      <w:r w:rsidR="005F11F4">
        <w:rPr>
          <w:rFonts w:cs="Times New Roman"/>
        </w:rPr>
        <w:t>February</w:t>
      </w:r>
      <w:r w:rsidR="00B520F1">
        <w:rPr>
          <w:rFonts w:cs="Times New Roman"/>
        </w:rPr>
        <w:t xml:space="preserve"> </w:t>
      </w:r>
      <w:r w:rsidR="00C47637">
        <w:rPr>
          <w:rFonts w:cs="Times New Roman"/>
        </w:rPr>
        <w:t>202</w:t>
      </w:r>
      <w:r w:rsidR="00025D22">
        <w:rPr>
          <w:rFonts w:cs="Times New Roman"/>
        </w:rPr>
        <w:t>3</w:t>
      </w:r>
    </w:p>
    <w:p w14:paraId="5208BC8A" w14:textId="7884E40E" w:rsidR="00B966AD" w:rsidRPr="00B966AD" w:rsidRDefault="00B966AD" w:rsidP="00B966AD">
      <w:pPr>
        <w:pBdr>
          <w:bottom w:val="single" w:sz="6" w:space="1" w:color="auto"/>
        </w:pBdr>
        <w:tabs>
          <w:tab w:val="left" w:pos="2552"/>
        </w:tabs>
        <w:spacing w:before="0" w:after="240"/>
        <w:jc w:val="left"/>
        <w:rPr>
          <w:rFonts w:cs="Times New Roman"/>
        </w:rPr>
      </w:pPr>
      <w:r w:rsidRPr="00B966AD">
        <w:rPr>
          <w:rFonts w:cs="Times New Roman"/>
          <w:b/>
        </w:rPr>
        <w:t>Date to be reviewed:</w:t>
      </w:r>
      <w:r w:rsidRPr="00B966AD">
        <w:rPr>
          <w:rFonts w:cs="Times New Roman"/>
        </w:rPr>
        <w:tab/>
      </w:r>
      <w:r w:rsidR="005F11F4">
        <w:rPr>
          <w:rFonts w:cs="Times New Roman"/>
        </w:rPr>
        <w:t>01</w:t>
      </w:r>
      <w:r w:rsidRPr="00B966AD">
        <w:rPr>
          <w:rFonts w:cs="Times New Roman"/>
        </w:rPr>
        <w:t xml:space="preserve"> </w:t>
      </w:r>
      <w:r w:rsidR="005F11F4">
        <w:rPr>
          <w:rFonts w:cs="Times New Roman"/>
        </w:rPr>
        <w:t>February</w:t>
      </w:r>
      <w:r w:rsidRPr="00B966AD">
        <w:rPr>
          <w:rFonts w:cs="Times New Roman"/>
        </w:rPr>
        <w:t xml:space="preserve"> 202</w:t>
      </w:r>
      <w:r w:rsidR="00966C82">
        <w:rPr>
          <w:rFonts w:cs="Times New Roman"/>
        </w:rPr>
        <w:t>6</w:t>
      </w:r>
    </w:p>
    <w:p w14:paraId="3435E68E" w14:textId="77777777" w:rsidR="00B966AD" w:rsidRPr="00B966AD" w:rsidRDefault="00B966AD" w:rsidP="00B966AD">
      <w:pPr>
        <w:tabs>
          <w:tab w:val="left" w:pos="2552"/>
        </w:tabs>
        <w:spacing w:before="0" w:after="240"/>
        <w:jc w:val="left"/>
        <w:rPr>
          <w:rFonts w:cs="Times New Roman"/>
        </w:rPr>
      </w:pPr>
      <w:r w:rsidRPr="00B966AD">
        <w:rPr>
          <w:rFonts w:cs="Times New Roman"/>
          <w:b/>
        </w:rPr>
        <w:t>Office:</w:t>
      </w:r>
      <w:r w:rsidRPr="00B966AD">
        <w:rPr>
          <w:rFonts w:cs="Times New Roman"/>
        </w:rPr>
        <w:tab/>
        <w:t>Director of Forensic Disability</w:t>
      </w:r>
    </w:p>
    <w:p w14:paraId="12DAA90F" w14:textId="6BD2BD40" w:rsidR="00B966AD" w:rsidRPr="00B966AD" w:rsidRDefault="00B966AD" w:rsidP="00B966AD">
      <w:pPr>
        <w:pBdr>
          <w:bottom w:val="single" w:sz="6" w:space="1" w:color="auto"/>
        </w:pBdr>
        <w:tabs>
          <w:tab w:val="left" w:pos="2552"/>
        </w:tabs>
        <w:spacing w:before="0" w:after="240"/>
        <w:jc w:val="left"/>
        <w:rPr>
          <w:rFonts w:cs="Times New Roman"/>
        </w:rPr>
      </w:pPr>
      <w:r w:rsidRPr="00B966AD">
        <w:rPr>
          <w:rFonts w:cs="Times New Roman"/>
          <w:b/>
        </w:rPr>
        <w:t>Help Contact:</w:t>
      </w:r>
      <w:r w:rsidRPr="00B966AD">
        <w:rPr>
          <w:rFonts w:cs="Times New Roman"/>
        </w:rPr>
        <w:tab/>
      </w:r>
      <w:hyperlink r:id="rId8" w:history="1">
        <w:r w:rsidR="00943D14" w:rsidRPr="00B24DB4">
          <w:rPr>
            <w:rStyle w:val="Hyperlink"/>
            <w:rFonts w:cs="Times New Roman"/>
          </w:rPr>
          <w:t>directorforensicdisability@dsdsatsip.qld.gov.au</w:t>
        </w:r>
      </w:hyperlink>
    </w:p>
    <w:p w14:paraId="69946543" w14:textId="686A7629" w:rsidR="00B966AD" w:rsidRPr="00B966AD" w:rsidRDefault="00B966AD" w:rsidP="00B966AD">
      <w:pPr>
        <w:spacing w:before="0" w:after="240"/>
        <w:jc w:val="left"/>
      </w:pPr>
      <w:r w:rsidRPr="00B966AD">
        <w:rPr>
          <w:rFonts w:cs="Times New Roman"/>
          <w:bCs/>
          <w:sz w:val="24"/>
          <w:szCs w:val="24"/>
        </w:rPr>
        <w:t>Jenny Lynas</w:t>
      </w:r>
      <w:r w:rsidRPr="00B966AD">
        <w:rPr>
          <w:rFonts w:cs="Times New Roman"/>
          <w:bCs/>
          <w:sz w:val="24"/>
          <w:szCs w:val="24"/>
        </w:rPr>
        <w:br/>
        <w:t>Director of Forensic Disability</w:t>
      </w:r>
    </w:p>
    <w:p w14:paraId="7CFD99BF" w14:textId="77777777" w:rsidR="00B966AD" w:rsidRPr="00A72C57" w:rsidRDefault="00B966AD" w:rsidP="00B966AD">
      <w:pPr>
        <w:spacing w:after="240"/>
        <w:jc w:val="left"/>
        <w:rPr>
          <w:lang w:val="en-US"/>
        </w:rPr>
      </w:pPr>
    </w:p>
    <w:sectPr w:rsidR="00B966AD" w:rsidRPr="00A72C57" w:rsidSect="00B855C0">
      <w:headerReference w:type="even" r:id="rId9"/>
      <w:headerReference w:type="default" r:id="rId10"/>
      <w:footerReference w:type="even" r:id="rId11"/>
      <w:footerReference w:type="default" r:id="rId12"/>
      <w:headerReference w:type="first" r:id="rId13"/>
      <w:footerReference w:type="first" r:id="rId14"/>
      <w:type w:val="continuous"/>
      <w:pgSz w:w="11906" w:h="16838"/>
      <w:pgMar w:top="2268" w:right="1134" w:bottom="1701" w:left="1134" w:header="709" w:footer="147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27D7" w14:textId="77777777" w:rsidR="00407E97" w:rsidRDefault="00407E97" w:rsidP="00E001FD">
      <w:r>
        <w:separator/>
      </w:r>
    </w:p>
  </w:endnote>
  <w:endnote w:type="continuationSeparator" w:id="0">
    <w:p w14:paraId="572BE6F2" w14:textId="77777777" w:rsidR="00407E97" w:rsidRDefault="00407E97" w:rsidP="00E0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F6F4" w14:textId="77777777" w:rsidR="00015D2F" w:rsidRDefault="00015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846607"/>
      <w:docPartObj>
        <w:docPartGallery w:val="Page Numbers (Bottom of Page)"/>
        <w:docPartUnique/>
      </w:docPartObj>
    </w:sdtPr>
    <w:sdtEndPr>
      <w:rPr>
        <w:noProof/>
      </w:rPr>
    </w:sdtEndPr>
    <w:sdtContent>
      <w:p w14:paraId="50636420" w14:textId="77777777" w:rsidR="004F3C85" w:rsidRDefault="004F3C85">
        <w:pPr>
          <w:pStyle w:val="Footer"/>
          <w:jc w:val="right"/>
        </w:pPr>
        <w:r>
          <w:fldChar w:fldCharType="begin"/>
        </w:r>
        <w:r>
          <w:instrText xml:space="preserve"> PAGE   \* MERGEFORMAT </w:instrText>
        </w:r>
        <w:r>
          <w:fldChar w:fldCharType="separate"/>
        </w:r>
        <w:r w:rsidR="0033523B">
          <w:rPr>
            <w:noProof/>
          </w:rPr>
          <w:t>2</w:t>
        </w:r>
        <w:r>
          <w:rPr>
            <w:noProof/>
          </w:rPr>
          <w:fldChar w:fldCharType="end"/>
        </w:r>
      </w:p>
    </w:sdtContent>
  </w:sdt>
  <w:p w14:paraId="1004F08D" w14:textId="77777777" w:rsidR="004F3C85" w:rsidRDefault="004F3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526870"/>
      <w:docPartObj>
        <w:docPartGallery w:val="Page Numbers (Bottom of Page)"/>
        <w:docPartUnique/>
      </w:docPartObj>
    </w:sdtPr>
    <w:sdtEndPr>
      <w:rPr>
        <w:noProof/>
      </w:rPr>
    </w:sdtEndPr>
    <w:sdtContent>
      <w:p w14:paraId="325EBCF1" w14:textId="77777777" w:rsidR="004F3C85" w:rsidRDefault="004F3C85">
        <w:pPr>
          <w:pStyle w:val="Footer"/>
          <w:jc w:val="right"/>
        </w:pPr>
        <w:r>
          <w:fldChar w:fldCharType="begin"/>
        </w:r>
        <w:r>
          <w:instrText xml:space="preserve"> PAGE   \* MERGEFORMAT </w:instrText>
        </w:r>
        <w:r>
          <w:fldChar w:fldCharType="separate"/>
        </w:r>
        <w:r w:rsidR="0033523B">
          <w:rPr>
            <w:noProof/>
          </w:rPr>
          <w:t>1</w:t>
        </w:r>
        <w:r>
          <w:rPr>
            <w:noProof/>
          </w:rPr>
          <w:fldChar w:fldCharType="end"/>
        </w:r>
      </w:p>
    </w:sdtContent>
  </w:sdt>
  <w:p w14:paraId="7783324E" w14:textId="77777777" w:rsidR="004F3C85" w:rsidRDefault="004F3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97B9" w14:textId="77777777" w:rsidR="00407E97" w:rsidRDefault="00407E97" w:rsidP="00E001FD">
      <w:r>
        <w:separator/>
      </w:r>
    </w:p>
  </w:footnote>
  <w:footnote w:type="continuationSeparator" w:id="0">
    <w:p w14:paraId="0C047906" w14:textId="77777777" w:rsidR="00407E97" w:rsidRDefault="00407E97" w:rsidP="00E00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358C" w14:textId="77777777" w:rsidR="00015D2F" w:rsidRDefault="00015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A1E1" w14:textId="2FBFB339" w:rsidR="00715B7B" w:rsidRDefault="00715B7B">
    <w:pPr>
      <w:pStyle w:val="Header"/>
    </w:pPr>
    <w:r>
      <w:rPr>
        <w:noProof/>
      </w:rPr>
      <w:drawing>
        <wp:anchor distT="0" distB="0" distL="114300" distR="114300" simplePos="0" relativeHeight="251656704" behindDoc="1" locked="0" layoutInCell="1" allowOverlap="1" wp14:anchorId="03DDFE25" wp14:editId="766B72DB">
          <wp:simplePos x="0" y="0"/>
          <wp:positionH relativeFrom="column">
            <wp:posOffset>-720090</wp:posOffset>
          </wp:positionH>
          <wp:positionV relativeFrom="paragraph">
            <wp:posOffset>-450215</wp:posOffset>
          </wp:positionV>
          <wp:extent cx="7562849" cy="10689675"/>
          <wp:effectExtent l="0" t="0" r="635" b="0"/>
          <wp:wrapNone/>
          <wp:docPr id="1" name="Picture 1"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0D52" w14:textId="77777777" w:rsidR="00715B7B" w:rsidRPr="00507C22" w:rsidRDefault="00715B7B" w:rsidP="00507C22">
    <w:pPr>
      <w:pStyle w:val="Header"/>
    </w:pPr>
    <w:r>
      <w:rPr>
        <w:noProof/>
      </w:rPr>
      <w:drawing>
        <wp:anchor distT="0" distB="0" distL="114300" distR="114300" simplePos="0" relativeHeight="251657728" behindDoc="1" locked="0" layoutInCell="1" allowOverlap="1" wp14:anchorId="13223C37" wp14:editId="236CB8D0">
          <wp:simplePos x="0" y="0"/>
          <wp:positionH relativeFrom="page">
            <wp:posOffset>0</wp:posOffset>
          </wp:positionH>
          <wp:positionV relativeFrom="page">
            <wp:posOffset>8353</wp:posOffset>
          </wp:positionV>
          <wp:extent cx="7563599" cy="10690735"/>
          <wp:effectExtent l="0" t="0" r="0" b="0"/>
          <wp:wrapNone/>
          <wp:docPr id="2" name="Picture 2"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a:blip r:embed="rId1"/>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5DB3"/>
    <w:multiLevelType w:val="hybridMultilevel"/>
    <w:tmpl w:val="BF1E921C"/>
    <w:lvl w:ilvl="0" w:tplc="1A9E6930">
      <w:start w:val="1"/>
      <w:numFmt w:val="bullet"/>
      <w:pStyle w:val="ListParagraph"/>
      <w:lvlText w:val=""/>
      <w:lvlJc w:val="left"/>
      <w:pPr>
        <w:ind w:left="646" w:hanging="362"/>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BD087B"/>
    <w:multiLevelType w:val="multilevel"/>
    <w:tmpl w:val="E9F4E6B6"/>
    <w:lvl w:ilvl="0">
      <w:start w:val="1"/>
      <w:numFmt w:val="decimal"/>
      <w:pStyle w:val="Heading2"/>
      <w:lvlText w:val="%1."/>
      <w:lvlJc w:val="left"/>
      <w:pPr>
        <w:ind w:left="482" w:hanging="482"/>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4BF20C4"/>
    <w:multiLevelType w:val="hybridMultilevel"/>
    <w:tmpl w:val="70EEC6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C57D68"/>
    <w:multiLevelType w:val="multilevel"/>
    <w:tmpl w:val="0CC42EEE"/>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665A03"/>
    <w:multiLevelType w:val="multilevel"/>
    <w:tmpl w:val="E402D508"/>
    <w:lvl w:ilvl="0">
      <w:start w:val="6"/>
      <w:numFmt w:val="decimal"/>
      <w:lvlText w:val="%1"/>
      <w:lvlJc w:val="left"/>
      <w:pPr>
        <w:ind w:left="360" w:hanging="360"/>
      </w:pPr>
      <w:rPr>
        <w:rFonts w:hint="default"/>
      </w:rPr>
    </w:lvl>
    <w:lvl w:ilvl="1">
      <w:start w:val="1"/>
      <w:numFmt w:val="decimal"/>
      <w:pStyle w:val="Heading3"/>
      <w:lvlText w:val="%1.%2"/>
      <w:lvlJc w:val="left"/>
      <w:pPr>
        <w:ind w:left="720" w:hanging="720"/>
      </w:pPr>
      <w:rPr>
        <w:rFonts w:hint="default"/>
      </w:rPr>
    </w:lvl>
    <w:lvl w:ilvl="2">
      <w:start w:val="1"/>
      <w:numFmt w:val="decimal"/>
      <w:pStyle w:val="Heading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80344B"/>
    <w:multiLevelType w:val="hybridMultilevel"/>
    <w:tmpl w:val="B06A6E14"/>
    <w:lvl w:ilvl="0" w:tplc="0C090001">
      <w:start w:val="1"/>
      <w:numFmt w:val="bullet"/>
      <w:lvlText w:val=""/>
      <w:lvlJc w:val="left"/>
      <w:pPr>
        <w:ind w:left="646" w:hanging="362"/>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88A227D"/>
    <w:multiLevelType w:val="hybridMultilevel"/>
    <w:tmpl w:val="A482782C"/>
    <w:lvl w:ilvl="0" w:tplc="B65ED39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4"/>
    <w:lvlOverride w:ilvl="0">
      <w:startOverride w:val="6"/>
    </w:lvlOverride>
    <w:lvlOverride w:ilvl="1">
      <w:startOverride w:val="1"/>
    </w:lvlOverride>
  </w:num>
  <w:num w:numId="6">
    <w:abstractNumId w:val="3"/>
  </w:num>
  <w:num w:numId="7">
    <w:abstractNumId w:val="4"/>
  </w:num>
  <w:num w:numId="8">
    <w:abstractNumId w:val="6"/>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15D2F"/>
    <w:rsid w:val="00020AE5"/>
    <w:rsid w:val="00021718"/>
    <w:rsid w:val="0002320A"/>
    <w:rsid w:val="00024FC2"/>
    <w:rsid w:val="000253BB"/>
    <w:rsid w:val="000254AC"/>
    <w:rsid w:val="00025A5B"/>
    <w:rsid w:val="00025D22"/>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66FCA"/>
    <w:rsid w:val="00070336"/>
    <w:rsid w:val="000708C2"/>
    <w:rsid w:val="0007559F"/>
    <w:rsid w:val="0007574E"/>
    <w:rsid w:val="000772A1"/>
    <w:rsid w:val="00077D38"/>
    <w:rsid w:val="000829FC"/>
    <w:rsid w:val="00084C00"/>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C20"/>
    <w:rsid w:val="000B6FDF"/>
    <w:rsid w:val="000B7B40"/>
    <w:rsid w:val="000C0F1C"/>
    <w:rsid w:val="000C21A5"/>
    <w:rsid w:val="000C511F"/>
    <w:rsid w:val="000C5EF9"/>
    <w:rsid w:val="000C65FD"/>
    <w:rsid w:val="000D04E0"/>
    <w:rsid w:val="000D0827"/>
    <w:rsid w:val="000D0974"/>
    <w:rsid w:val="000D0D87"/>
    <w:rsid w:val="000D19B1"/>
    <w:rsid w:val="000D247A"/>
    <w:rsid w:val="000D3398"/>
    <w:rsid w:val="000D5B90"/>
    <w:rsid w:val="000E24D9"/>
    <w:rsid w:val="000E3449"/>
    <w:rsid w:val="000E4020"/>
    <w:rsid w:val="000E498B"/>
    <w:rsid w:val="000E6743"/>
    <w:rsid w:val="000E69DA"/>
    <w:rsid w:val="000E6FD8"/>
    <w:rsid w:val="000E72FB"/>
    <w:rsid w:val="000E7ECD"/>
    <w:rsid w:val="000F0D16"/>
    <w:rsid w:val="000F11AC"/>
    <w:rsid w:val="000F24B4"/>
    <w:rsid w:val="000F2B0E"/>
    <w:rsid w:val="000F4320"/>
    <w:rsid w:val="000F5701"/>
    <w:rsid w:val="000F5DE0"/>
    <w:rsid w:val="000F6625"/>
    <w:rsid w:val="00100220"/>
    <w:rsid w:val="00102380"/>
    <w:rsid w:val="001023B6"/>
    <w:rsid w:val="00103E62"/>
    <w:rsid w:val="0010628E"/>
    <w:rsid w:val="00106CAC"/>
    <w:rsid w:val="0011106E"/>
    <w:rsid w:val="0011355C"/>
    <w:rsid w:val="0011517B"/>
    <w:rsid w:val="00115766"/>
    <w:rsid w:val="00115E04"/>
    <w:rsid w:val="00117319"/>
    <w:rsid w:val="001173AF"/>
    <w:rsid w:val="0012120D"/>
    <w:rsid w:val="0012336C"/>
    <w:rsid w:val="00125A9E"/>
    <w:rsid w:val="00127308"/>
    <w:rsid w:val="00130032"/>
    <w:rsid w:val="00130C1C"/>
    <w:rsid w:val="00133095"/>
    <w:rsid w:val="0013414A"/>
    <w:rsid w:val="0013444A"/>
    <w:rsid w:val="00134E9E"/>
    <w:rsid w:val="00135734"/>
    <w:rsid w:val="0013646B"/>
    <w:rsid w:val="00142536"/>
    <w:rsid w:val="0014308D"/>
    <w:rsid w:val="001432B5"/>
    <w:rsid w:val="00144301"/>
    <w:rsid w:val="00146710"/>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13B"/>
    <w:rsid w:val="001672C1"/>
    <w:rsid w:val="001673CE"/>
    <w:rsid w:val="001677E4"/>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866C1"/>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E75"/>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0BE0"/>
    <w:rsid w:val="002129B4"/>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585"/>
    <w:rsid w:val="0024689F"/>
    <w:rsid w:val="00250D62"/>
    <w:rsid w:val="00251D6B"/>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178"/>
    <w:rsid w:val="002B0BF4"/>
    <w:rsid w:val="002B2F48"/>
    <w:rsid w:val="002B3A02"/>
    <w:rsid w:val="002B49FD"/>
    <w:rsid w:val="002B5766"/>
    <w:rsid w:val="002B68EB"/>
    <w:rsid w:val="002B79FA"/>
    <w:rsid w:val="002C00E2"/>
    <w:rsid w:val="002C031A"/>
    <w:rsid w:val="002C2056"/>
    <w:rsid w:val="002C36FB"/>
    <w:rsid w:val="002C4A3F"/>
    <w:rsid w:val="002C5874"/>
    <w:rsid w:val="002C5B5D"/>
    <w:rsid w:val="002C6264"/>
    <w:rsid w:val="002C6E0A"/>
    <w:rsid w:val="002C6EEF"/>
    <w:rsid w:val="002D00A4"/>
    <w:rsid w:val="002D06B2"/>
    <w:rsid w:val="002D0721"/>
    <w:rsid w:val="002D4343"/>
    <w:rsid w:val="002D5AE6"/>
    <w:rsid w:val="002D6A05"/>
    <w:rsid w:val="002D7384"/>
    <w:rsid w:val="002D7630"/>
    <w:rsid w:val="002D7E4C"/>
    <w:rsid w:val="002E124C"/>
    <w:rsid w:val="002E1557"/>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4A54"/>
    <w:rsid w:val="00317A94"/>
    <w:rsid w:val="00317B8E"/>
    <w:rsid w:val="00322263"/>
    <w:rsid w:val="00322C3D"/>
    <w:rsid w:val="00323C8B"/>
    <w:rsid w:val="003251F6"/>
    <w:rsid w:val="0032578E"/>
    <w:rsid w:val="00325B61"/>
    <w:rsid w:val="00326E26"/>
    <w:rsid w:val="00333B37"/>
    <w:rsid w:val="0033480A"/>
    <w:rsid w:val="0033523B"/>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62"/>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07E97"/>
    <w:rsid w:val="00407E9C"/>
    <w:rsid w:val="00410CD9"/>
    <w:rsid w:val="004160F7"/>
    <w:rsid w:val="0041659D"/>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67D86"/>
    <w:rsid w:val="004713FE"/>
    <w:rsid w:val="004721A1"/>
    <w:rsid w:val="0047419E"/>
    <w:rsid w:val="00476B61"/>
    <w:rsid w:val="00477A11"/>
    <w:rsid w:val="004802BB"/>
    <w:rsid w:val="0048169E"/>
    <w:rsid w:val="00481C76"/>
    <w:rsid w:val="00484BD9"/>
    <w:rsid w:val="00486191"/>
    <w:rsid w:val="004863D7"/>
    <w:rsid w:val="00491FBA"/>
    <w:rsid w:val="00492082"/>
    <w:rsid w:val="004946F0"/>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3C85"/>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F1F"/>
    <w:rsid w:val="00513884"/>
    <w:rsid w:val="00514BEE"/>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87A1C"/>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5FD0"/>
    <w:rsid w:val="005C6478"/>
    <w:rsid w:val="005C6D12"/>
    <w:rsid w:val="005C6E87"/>
    <w:rsid w:val="005D2EDE"/>
    <w:rsid w:val="005D5996"/>
    <w:rsid w:val="005D64E0"/>
    <w:rsid w:val="005D6DBA"/>
    <w:rsid w:val="005D6F9D"/>
    <w:rsid w:val="005D7494"/>
    <w:rsid w:val="005D7565"/>
    <w:rsid w:val="005E2C05"/>
    <w:rsid w:val="005E3DAD"/>
    <w:rsid w:val="005E586F"/>
    <w:rsid w:val="005E6573"/>
    <w:rsid w:val="005E73B1"/>
    <w:rsid w:val="005F11F4"/>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113"/>
    <w:rsid w:val="00627C93"/>
    <w:rsid w:val="00632F8F"/>
    <w:rsid w:val="00633B9B"/>
    <w:rsid w:val="00633CAB"/>
    <w:rsid w:val="00635F8E"/>
    <w:rsid w:val="0063788F"/>
    <w:rsid w:val="00637D69"/>
    <w:rsid w:val="00640F77"/>
    <w:rsid w:val="006410C2"/>
    <w:rsid w:val="006430C4"/>
    <w:rsid w:val="006443F5"/>
    <w:rsid w:val="0064525C"/>
    <w:rsid w:val="00650651"/>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49C"/>
    <w:rsid w:val="006A5B16"/>
    <w:rsid w:val="006A60DB"/>
    <w:rsid w:val="006A6CB1"/>
    <w:rsid w:val="006A7C14"/>
    <w:rsid w:val="006B0DA8"/>
    <w:rsid w:val="006B2F0B"/>
    <w:rsid w:val="006B38CE"/>
    <w:rsid w:val="006B4416"/>
    <w:rsid w:val="006B5B47"/>
    <w:rsid w:val="006B5F51"/>
    <w:rsid w:val="006B7E8F"/>
    <w:rsid w:val="006C01CD"/>
    <w:rsid w:val="006C18D7"/>
    <w:rsid w:val="006C3ABA"/>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07004"/>
    <w:rsid w:val="00710178"/>
    <w:rsid w:val="00713427"/>
    <w:rsid w:val="00713F81"/>
    <w:rsid w:val="007152E6"/>
    <w:rsid w:val="00715B7B"/>
    <w:rsid w:val="0071602D"/>
    <w:rsid w:val="007177B2"/>
    <w:rsid w:val="007215EB"/>
    <w:rsid w:val="00721F2A"/>
    <w:rsid w:val="007225BE"/>
    <w:rsid w:val="00724AF6"/>
    <w:rsid w:val="00731F8F"/>
    <w:rsid w:val="007332B1"/>
    <w:rsid w:val="00733823"/>
    <w:rsid w:val="00735225"/>
    <w:rsid w:val="00735926"/>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4FD8"/>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591"/>
    <w:rsid w:val="007D1B6F"/>
    <w:rsid w:val="007D21A8"/>
    <w:rsid w:val="007D2927"/>
    <w:rsid w:val="007D2D52"/>
    <w:rsid w:val="007D4440"/>
    <w:rsid w:val="007D48B8"/>
    <w:rsid w:val="007D5A9C"/>
    <w:rsid w:val="007D688E"/>
    <w:rsid w:val="007D7DC5"/>
    <w:rsid w:val="007E1A86"/>
    <w:rsid w:val="007E2FC7"/>
    <w:rsid w:val="007E3051"/>
    <w:rsid w:val="007E3390"/>
    <w:rsid w:val="007E3B33"/>
    <w:rsid w:val="007E4AF6"/>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4EA"/>
    <w:rsid w:val="00806966"/>
    <w:rsid w:val="00806E6A"/>
    <w:rsid w:val="00811199"/>
    <w:rsid w:val="00811DC7"/>
    <w:rsid w:val="00813F77"/>
    <w:rsid w:val="008214E2"/>
    <w:rsid w:val="008224EC"/>
    <w:rsid w:val="0082310B"/>
    <w:rsid w:val="00824263"/>
    <w:rsid w:val="00825EF8"/>
    <w:rsid w:val="00826D5F"/>
    <w:rsid w:val="00826F29"/>
    <w:rsid w:val="00827576"/>
    <w:rsid w:val="00830AD5"/>
    <w:rsid w:val="00833259"/>
    <w:rsid w:val="0083400D"/>
    <w:rsid w:val="00835CED"/>
    <w:rsid w:val="00836897"/>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202D"/>
    <w:rsid w:val="00863899"/>
    <w:rsid w:val="008639A2"/>
    <w:rsid w:val="0086739B"/>
    <w:rsid w:val="008675B4"/>
    <w:rsid w:val="00870796"/>
    <w:rsid w:val="00871110"/>
    <w:rsid w:val="00871F7C"/>
    <w:rsid w:val="00872CD3"/>
    <w:rsid w:val="0087325B"/>
    <w:rsid w:val="00873CDE"/>
    <w:rsid w:val="0087587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97CF2"/>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1135"/>
    <w:rsid w:val="008C115F"/>
    <w:rsid w:val="008C3A1C"/>
    <w:rsid w:val="008C4459"/>
    <w:rsid w:val="008C45CB"/>
    <w:rsid w:val="008C4E39"/>
    <w:rsid w:val="008C5AE1"/>
    <w:rsid w:val="008C5DD0"/>
    <w:rsid w:val="008D1FC2"/>
    <w:rsid w:val="008D658E"/>
    <w:rsid w:val="008D6D98"/>
    <w:rsid w:val="008E0BD0"/>
    <w:rsid w:val="008E1B21"/>
    <w:rsid w:val="008E1B85"/>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5CC3"/>
    <w:rsid w:val="00936009"/>
    <w:rsid w:val="0093685B"/>
    <w:rsid w:val="00936997"/>
    <w:rsid w:val="00936F38"/>
    <w:rsid w:val="00937238"/>
    <w:rsid w:val="009421DC"/>
    <w:rsid w:val="00943993"/>
    <w:rsid w:val="00943D14"/>
    <w:rsid w:val="00943F7A"/>
    <w:rsid w:val="0094448C"/>
    <w:rsid w:val="009462EE"/>
    <w:rsid w:val="00946C36"/>
    <w:rsid w:val="00947B77"/>
    <w:rsid w:val="00947E61"/>
    <w:rsid w:val="00951F5B"/>
    <w:rsid w:val="00954CB5"/>
    <w:rsid w:val="00955A9B"/>
    <w:rsid w:val="00960C4C"/>
    <w:rsid w:val="00961ABE"/>
    <w:rsid w:val="009621E2"/>
    <w:rsid w:val="00962D1D"/>
    <w:rsid w:val="009630C3"/>
    <w:rsid w:val="009642A8"/>
    <w:rsid w:val="0096492F"/>
    <w:rsid w:val="00964E50"/>
    <w:rsid w:val="00966553"/>
    <w:rsid w:val="00966C82"/>
    <w:rsid w:val="009702D6"/>
    <w:rsid w:val="00972A76"/>
    <w:rsid w:val="00974484"/>
    <w:rsid w:val="00976440"/>
    <w:rsid w:val="00976D7C"/>
    <w:rsid w:val="00977D81"/>
    <w:rsid w:val="009802E8"/>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3B8A"/>
    <w:rsid w:val="009B4134"/>
    <w:rsid w:val="009B4C7A"/>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4286"/>
    <w:rsid w:val="00A05917"/>
    <w:rsid w:val="00A0606D"/>
    <w:rsid w:val="00A06649"/>
    <w:rsid w:val="00A1034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3E6D"/>
    <w:rsid w:val="00A456C5"/>
    <w:rsid w:val="00A45B77"/>
    <w:rsid w:val="00A45BEB"/>
    <w:rsid w:val="00A46992"/>
    <w:rsid w:val="00A477C9"/>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3EAA"/>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17BA"/>
    <w:rsid w:val="00AD2EC4"/>
    <w:rsid w:val="00AD57FB"/>
    <w:rsid w:val="00AD6214"/>
    <w:rsid w:val="00AD6F72"/>
    <w:rsid w:val="00AE03C9"/>
    <w:rsid w:val="00AE1C24"/>
    <w:rsid w:val="00AE41AD"/>
    <w:rsid w:val="00AE4214"/>
    <w:rsid w:val="00AE4239"/>
    <w:rsid w:val="00AE61E2"/>
    <w:rsid w:val="00AE6D22"/>
    <w:rsid w:val="00AE6FDE"/>
    <w:rsid w:val="00AF0F41"/>
    <w:rsid w:val="00AF1635"/>
    <w:rsid w:val="00AF21E2"/>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38DC"/>
    <w:rsid w:val="00B04BE4"/>
    <w:rsid w:val="00B06552"/>
    <w:rsid w:val="00B07579"/>
    <w:rsid w:val="00B1061F"/>
    <w:rsid w:val="00B11439"/>
    <w:rsid w:val="00B12288"/>
    <w:rsid w:val="00B13BCF"/>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2330"/>
    <w:rsid w:val="00B361A5"/>
    <w:rsid w:val="00B36519"/>
    <w:rsid w:val="00B36A8A"/>
    <w:rsid w:val="00B4103C"/>
    <w:rsid w:val="00B43970"/>
    <w:rsid w:val="00B45FAB"/>
    <w:rsid w:val="00B520F1"/>
    <w:rsid w:val="00B52C0E"/>
    <w:rsid w:val="00B5331C"/>
    <w:rsid w:val="00B54622"/>
    <w:rsid w:val="00B549B6"/>
    <w:rsid w:val="00B572C8"/>
    <w:rsid w:val="00B62F06"/>
    <w:rsid w:val="00B632EF"/>
    <w:rsid w:val="00B64085"/>
    <w:rsid w:val="00B70838"/>
    <w:rsid w:val="00B746AB"/>
    <w:rsid w:val="00B74C9B"/>
    <w:rsid w:val="00B759B6"/>
    <w:rsid w:val="00B774F5"/>
    <w:rsid w:val="00B80863"/>
    <w:rsid w:val="00B80C36"/>
    <w:rsid w:val="00B82C7E"/>
    <w:rsid w:val="00B83AE6"/>
    <w:rsid w:val="00B855C0"/>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6AD"/>
    <w:rsid w:val="00B96CE8"/>
    <w:rsid w:val="00B97B42"/>
    <w:rsid w:val="00B97FED"/>
    <w:rsid w:val="00BA0320"/>
    <w:rsid w:val="00BA0382"/>
    <w:rsid w:val="00BA1978"/>
    <w:rsid w:val="00BA4B33"/>
    <w:rsid w:val="00BA6C30"/>
    <w:rsid w:val="00BB0321"/>
    <w:rsid w:val="00BB14B4"/>
    <w:rsid w:val="00BB3AE9"/>
    <w:rsid w:val="00BB5483"/>
    <w:rsid w:val="00BB578B"/>
    <w:rsid w:val="00BB6308"/>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5830"/>
    <w:rsid w:val="00BF09FF"/>
    <w:rsid w:val="00BF29AB"/>
    <w:rsid w:val="00BF3FCC"/>
    <w:rsid w:val="00BF466D"/>
    <w:rsid w:val="00BF770B"/>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744D"/>
    <w:rsid w:val="00C47637"/>
    <w:rsid w:val="00C4793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5065"/>
    <w:rsid w:val="00C76AB2"/>
    <w:rsid w:val="00C80BF1"/>
    <w:rsid w:val="00C8283E"/>
    <w:rsid w:val="00C847D5"/>
    <w:rsid w:val="00C849F1"/>
    <w:rsid w:val="00C87460"/>
    <w:rsid w:val="00C904B3"/>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3A3B"/>
    <w:rsid w:val="00CE44B3"/>
    <w:rsid w:val="00CE6016"/>
    <w:rsid w:val="00CE650F"/>
    <w:rsid w:val="00CE6BC3"/>
    <w:rsid w:val="00CE6EE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2C6D"/>
    <w:rsid w:val="00D25BAC"/>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2012"/>
    <w:rsid w:val="00D9591F"/>
    <w:rsid w:val="00D95A67"/>
    <w:rsid w:val="00D97FDB"/>
    <w:rsid w:val="00DA191A"/>
    <w:rsid w:val="00DA1F58"/>
    <w:rsid w:val="00DA2172"/>
    <w:rsid w:val="00DA289F"/>
    <w:rsid w:val="00DA44C5"/>
    <w:rsid w:val="00DA5425"/>
    <w:rsid w:val="00DA54B6"/>
    <w:rsid w:val="00DA6204"/>
    <w:rsid w:val="00DB3AC1"/>
    <w:rsid w:val="00DB71E7"/>
    <w:rsid w:val="00DB73A6"/>
    <w:rsid w:val="00DC4F1D"/>
    <w:rsid w:val="00DC5179"/>
    <w:rsid w:val="00DC52B0"/>
    <w:rsid w:val="00DC6DD4"/>
    <w:rsid w:val="00DC7E16"/>
    <w:rsid w:val="00DD170D"/>
    <w:rsid w:val="00DD3EA9"/>
    <w:rsid w:val="00DE0082"/>
    <w:rsid w:val="00DE1323"/>
    <w:rsid w:val="00DE728B"/>
    <w:rsid w:val="00DE7318"/>
    <w:rsid w:val="00DE734C"/>
    <w:rsid w:val="00DE7F6C"/>
    <w:rsid w:val="00DF135B"/>
    <w:rsid w:val="00DF1EA7"/>
    <w:rsid w:val="00DF1FB5"/>
    <w:rsid w:val="00DF29B4"/>
    <w:rsid w:val="00DF2CC7"/>
    <w:rsid w:val="00DF3D99"/>
    <w:rsid w:val="00DF4129"/>
    <w:rsid w:val="00DF4290"/>
    <w:rsid w:val="00DF5402"/>
    <w:rsid w:val="00E001FD"/>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6B"/>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2C82"/>
    <w:rsid w:val="00E83B43"/>
    <w:rsid w:val="00E8477D"/>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58"/>
    <w:rsid w:val="00EB671E"/>
    <w:rsid w:val="00EB6BAB"/>
    <w:rsid w:val="00EB6FF6"/>
    <w:rsid w:val="00EB743E"/>
    <w:rsid w:val="00EB7E45"/>
    <w:rsid w:val="00EC1BC6"/>
    <w:rsid w:val="00EC2BDF"/>
    <w:rsid w:val="00EC33AF"/>
    <w:rsid w:val="00EC35EA"/>
    <w:rsid w:val="00EC5EAE"/>
    <w:rsid w:val="00ED4ADC"/>
    <w:rsid w:val="00ED5249"/>
    <w:rsid w:val="00ED7EAC"/>
    <w:rsid w:val="00EE1265"/>
    <w:rsid w:val="00EE15F9"/>
    <w:rsid w:val="00EE2166"/>
    <w:rsid w:val="00EE2CD6"/>
    <w:rsid w:val="00EE52B9"/>
    <w:rsid w:val="00EE5BC1"/>
    <w:rsid w:val="00EE5E08"/>
    <w:rsid w:val="00EE71F0"/>
    <w:rsid w:val="00EF0442"/>
    <w:rsid w:val="00EF3A99"/>
    <w:rsid w:val="00EF5E75"/>
    <w:rsid w:val="00EF656F"/>
    <w:rsid w:val="00F033B4"/>
    <w:rsid w:val="00F03D2E"/>
    <w:rsid w:val="00F04367"/>
    <w:rsid w:val="00F04618"/>
    <w:rsid w:val="00F04D02"/>
    <w:rsid w:val="00F11A7E"/>
    <w:rsid w:val="00F123F2"/>
    <w:rsid w:val="00F1590C"/>
    <w:rsid w:val="00F16B95"/>
    <w:rsid w:val="00F2021D"/>
    <w:rsid w:val="00F227E8"/>
    <w:rsid w:val="00F25849"/>
    <w:rsid w:val="00F25E1A"/>
    <w:rsid w:val="00F26C9C"/>
    <w:rsid w:val="00F27AB0"/>
    <w:rsid w:val="00F27EDC"/>
    <w:rsid w:val="00F31EA8"/>
    <w:rsid w:val="00F33A82"/>
    <w:rsid w:val="00F33A9D"/>
    <w:rsid w:val="00F341FA"/>
    <w:rsid w:val="00F3573D"/>
    <w:rsid w:val="00F37F68"/>
    <w:rsid w:val="00F40539"/>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0470"/>
    <w:rsid w:val="00F724AB"/>
    <w:rsid w:val="00F73F0C"/>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4DEB"/>
    <w:rsid w:val="00FA4DF4"/>
    <w:rsid w:val="00FA585B"/>
    <w:rsid w:val="00FA70F4"/>
    <w:rsid w:val="00FB0E7E"/>
    <w:rsid w:val="00FB20E4"/>
    <w:rsid w:val="00FB2F11"/>
    <w:rsid w:val="00FB3734"/>
    <w:rsid w:val="00FB3D2F"/>
    <w:rsid w:val="00FB3E6C"/>
    <w:rsid w:val="00FC0068"/>
    <w:rsid w:val="00FC1EDF"/>
    <w:rsid w:val="00FC2ED0"/>
    <w:rsid w:val="00FC3F91"/>
    <w:rsid w:val="00FC48E3"/>
    <w:rsid w:val="00FC498C"/>
    <w:rsid w:val="00FD2D8D"/>
    <w:rsid w:val="00FD355B"/>
    <w:rsid w:val="00FD3628"/>
    <w:rsid w:val="00FD4003"/>
    <w:rsid w:val="00FD4F88"/>
    <w:rsid w:val="00FD665F"/>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20984"/>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1FD"/>
    <w:pPr>
      <w:spacing w:before="240"/>
      <w:jc w:val="both"/>
    </w:pPr>
    <w:rPr>
      <w:rFonts w:ascii="Arial" w:hAnsi="Arial" w:cs="Arial"/>
      <w:sz w:val="22"/>
      <w:szCs w:val="22"/>
    </w:rPr>
  </w:style>
  <w:style w:type="paragraph" w:styleId="Heading1">
    <w:name w:val="heading 1"/>
    <w:basedOn w:val="Normal"/>
    <w:next w:val="Normal"/>
    <w:qFormat/>
    <w:rsid w:val="00A72C57"/>
    <w:pPr>
      <w:keepNext/>
      <w:spacing w:line="480" w:lineRule="exact"/>
      <w:outlineLvl w:val="0"/>
    </w:pPr>
    <w:rPr>
      <w:b/>
      <w:bCs/>
      <w:kern w:val="32"/>
      <w:sz w:val="48"/>
      <w:szCs w:val="32"/>
    </w:rPr>
  </w:style>
  <w:style w:type="paragraph" w:styleId="Heading2">
    <w:name w:val="heading 2"/>
    <w:basedOn w:val="ListParagraph"/>
    <w:next w:val="Normal"/>
    <w:qFormat/>
    <w:rsid w:val="007D2927"/>
    <w:pPr>
      <w:numPr>
        <w:numId w:val="1"/>
      </w:numPr>
      <w:suppressAutoHyphens/>
      <w:spacing w:before="200" w:after="200"/>
      <w:outlineLvl w:val="1"/>
    </w:pPr>
    <w:rPr>
      <w:b/>
      <w:sz w:val="24"/>
    </w:rPr>
  </w:style>
  <w:style w:type="paragraph" w:styleId="Heading3">
    <w:name w:val="heading 3"/>
    <w:basedOn w:val="ListParagraph"/>
    <w:next w:val="Normal"/>
    <w:qFormat/>
    <w:rsid w:val="00E001FD"/>
    <w:pPr>
      <w:keepNext/>
      <w:numPr>
        <w:ilvl w:val="1"/>
        <w:numId w:val="4"/>
      </w:numPr>
      <w:tabs>
        <w:tab w:val="left" w:pos="567"/>
      </w:tabs>
      <w:suppressAutoHyphens/>
      <w:spacing w:after="200"/>
      <w:outlineLvl w:val="2"/>
    </w:pPr>
    <w:rPr>
      <w:b/>
    </w:rPr>
  </w:style>
  <w:style w:type="paragraph" w:styleId="Heading4">
    <w:name w:val="heading 4"/>
    <w:basedOn w:val="Normal"/>
    <w:next w:val="Normal"/>
    <w:link w:val="Heading4Char"/>
    <w:qFormat/>
    <w:rsid w:val="00FA4DF4"/>
    <w:pPr>
      <w:keepNext/>
      <w:keepLines/>
      <w:numPr>
        <w:ilvl w:val="2"/>
        <w:numId w:val="4"/>
      </w:numPr>
      <w:suppressAutoHyphens/>
      <w:spacing w:after="120"/>
      <w:outlineLvl w:val="3"/>
    </w:pPr>
    <w:rPr>
      <w:b/>
    </w:rPr>
  </w:style>
  <w:style w:type="paragraph" w:styleId="Heading7">
    <w:name w:val="heading 7"/>
    <w:basedOn w:val="Normal"/>
    <w:next w:val="Normal"/>
    <w:link w:val="Heading7Char"/>
    <w:qFormat/>
    <w:rsid w:val="00D40614"/>
    <w:pPr>
      <w:spacing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FA4DF4"/>
    <w:rPr>
      <w:rFonts w:ascii="Arial" w:hAnsi="Arial" w:cs="Arial"/>
      <w:b/>
      <w:sz w:val="22"/>
      <w:szCs w:val="22"/>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001FD"/>
    <w:pPr>
      <w:numPr>
        <w:numId w:val="2"/>
      </w:numPr>
      <w:contextualSpacing/>
    </w:pPr>
    <w:rPr>
      <w:rFonts w:eastAsia="MS Mincho"/>
      <w:lang w:val="en-US" w:eastAsia="en-US"/>
    </w:rPr>
  </w:style>
  <w:style w:type="character" w:styleId="Hyperlink">
    <w:name w:val="Hyperlink"/>
    <w:basedOn w:val="DefaultParagraphFont"/>
    <w:rsid w:val="00DF2CC7"/>
    <w:rPr>
      <w:color w:val="0000FF" w:themeColor="hyperlink"/>
      <w:u w:val="single"/>
    </w:rPr>
  </w:style>
  <w:style w:type="character" w:customStyle="1" w:styleId="FooterChar">
    <w:name w:val="Footer Char"/>
    <w:basedOn w:val="DefaultParagraphFont"/>
    <w:link w:val="Footer"/>
    <w:uiPriority w:val="99"/>
    <w:rsid w:val="004F3C85"/>
    <w:rPr>
      <w:rFonts w:ascii="Arial" w:hAnsi="Arial" w:cs="Arial"/>
      <w:sz w:val="22"/>
      <w:szCs w:val="22"/>
    </w:rPr>
  </w:style>
  <w:style w:type="paragraph" w:styleId="Title">
    <w:name w:val="Title"/>
    <w:basedOn w:val="Normal"/>
    <w:next w:val="Normal"/>
    <w:link w:val="TitleChar"/>
    <w:qFormat/>
    <w:rsid w:val="002129B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129B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9642A8"/>
    <w:rPr>
      <w:sz w:val="16"/>
      <w:szCs w:val="16"/>
    </w:rPr>
  </w:style>
  <w:style w:type="paragraph" w:styleId="CommentText">
    <w:name w:val="annotation text"/>
    <w:basedOn w:val="Normal"/>
    <w:link w:val="CommentTextChar"/>
    <w:semiHidden/>
    <w:unhideWhenUsed/>
    <w:rsid w:val="009642A8"/>
    <w:rPr>
      <w:sz w:val="20"/>
      <w:szCs w:val="20"/>
    </w:rPr>
  </w:style>
  <w:style w:type="character" w:customStyle="1" w:styleId="CommentTextChar">
    <w:name w:val="Comment Text Char"/>
    <w:basedOn w:val="DefaultParagraphFont"/>
    <w:link w:val="CommentText"/>
    <w:semiHidden/>
    <w:rsid w:val="009642A8"/>
    <w:rPr>
      <w:rFonts w:ascii="Arial" w:hAnsi="Arial" w:cs="Arial"/>
    </w:rPr>
  </w:style>
  <w:style w:type="paragraph" w:styleId="CommentSubject">
    <w:name w:val="annotation subject"/>
    <w:basedOn w:val="CommentText"/>
    <w:next w:val="CommentText"/>
    <w:link w:val="CommentSubjectChar"/>
    <w:semiHidden/>
    <w:unhideWhenUsed/>
    <w:rsid w:val="009642A8"/>
    <w:rPr>
      <w:b/>
      <w:bCs/>
    </w:rPr>
  </w:style>
  <w:style w:type="character" w:customStyle="1" w:styleId="CommentSubjectChar">
    <w:name w:val="Comment Subject Char"/>
    <w:basedOn w:val="CommentTextChar"/>
    <w:link w:val="CommentSubject"/>
    <w:semiHidden/>
    <w:rsid w:val="009642A8"/>
    <w:rPr>
      <w:rFonts w:ascii="Arial" w:hAnsi="Arial" w:cs="Arial"/>
      <w:b/>
      <w:bCs/>
    </w:rPr>
  </w:style>
  <w:style w:type="paragraph" w:styleId="Revision">
    <w:name w:val="Revision"/>
    <w:hidden/>
    <w:uiPriority w:val="71"/>
    <w:semiHidden/>
    <w:rsid w:val="009642A8"/>
    <w:rPr>
      <w:rFonts w:ascii="Arial" w:hAnsi="Arial" w:cs="Arial"/>
      <w:sz w:val="22"/>
      <w:szCs w:val="22"/>
    </w:rPr>
  </w:style>
  <w:style w:type="character" w:styleId="UnresolvedMention">
    <w:name w:val="Unresolved Mention"/>
    <w:basedOn w:val="DefaultParagraphFont"/>
    <w:uiPriority w:val="99"/>
    <w:semiHidden/>
    <w:unhideWhenUsed/>
    <w:rsid w:val="00943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1CFEA-8110-4B39-95DE-A131E3DF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1324</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Access to care and basic amenities at the Forensic Disability Service</vt:lpstr>
    </vt:vector>
  </TitlesOfParts>
  <Manager/>
  <Company>Queensland Government</Company>
  <LinksUpToDate>false</LinksUpToDate>
  <CharactersWithSpaces>8584</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care and basic amenities at the Forensic Disability Service</dc:title>
  <dc:subject>Access to care and basic amenities at the Forensic Disability Service</dc:subject>
  <dc:creator>Director of Forensic Disability</dc:creator>
  <cp:keywords>policy; forensic; disability; access; care; amenities; service</cp:keywords>
  <cp:lastModifiedBy>Megan Crofts</cp:lastModifiedBy>
  <cp:revision>3</cp:revision>
  <cp:lastPrinted>2023-02-01T03:07:00Z</cp:lastPrinted>
  <dcterms:created xsi:type="dcterms:W3CDTF">2022-12-21T23:35:00Z</dcterms:created>
  <dcterms:modified xsi:type="dcterms:W3CDTF">2023-02-01T03:07:00Z</dcterms:modified>
  <cp:category>Access to care and basic amenities at the Forensic Disability Service</cp:category>
</cp:coreProperties>
</file>